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1280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1280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 соціально-економічного   розвитку міста Винники на 2020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12809" w:rsidRPr="00312809" w:rsidRDefault="00312809" w:rsidP="00312809">
      <w:pPr>
        <w:ind w:firstLine="720"/>
        <w:rPr>
          <w:sz w:val="28"/>
          <w:szCs w:val="28"/>
        </w:rPr>
      </w:pPr>
      <w:r w:rsidRPr="00312809">
        <w:rPr>
          <w:sz w:val="28"/>
          <w:szCs w:val="28"/>
        </w:rPr>
        <w:t>Керуючись Бюджетним кодексом України, Земельним кодексом України, Законами України «Про місцеве самоврядування в Україні», «Про об’єднання співвласників багатоквартирного будинку», «Про благоустрій населених пунктів», «Про житлово-комунальні послуги», «Про охорону земель», «Про землеустрій», з метою забезпечення належного виконання бюджету м. Винники на 2020рік, створення умов соціального та економічного розвитку міста з урахуванням інтересів його жителів, Винниківська міська рада:</w:t>
      </w:r>
    </w:p>
    <w:p w:rsidR="00312809" w:rsidRPr="00312809" w:rsidRDefault="00312809" w:rsidP="00312809">
      <w:pPr>
        <w:rPr>
          <w:sz w:val="28"/>
          <w:szCs w:val="28"/>
        </w:rPr>
      </w:pPr>
    </w:p>
    <w:p w:rsidR="00312809" w:rsidRPr="00312809" w:rsidRDefault="00312809" w:rsidP="00312809">
      <w:pPr>
        <w:jc w:val="center"/>
        <w:rPr>
          <w:sz w:val="28"/>
          <w:szCs w:val="28"/>
        </w:rPr>
      </w:pPr>
      <w:bookmarkStart w:id="1" w:name="_GoBack"/>
      <w:bookmarkEnd w:id="1"/>
      <w:r w:rsidRPr="00312809">
        <w:rPr>
          <w:sz w:val="28"/>
          <w:szCs w:val="28"/>
        </w:rPr>
        <w:t>вирішила:</w:t>
      </w:r>
    </w:p>
    <w:p w:rsidR="00312809" w:rsidRPr="00312809" w:rsidRDefault="00312809" w:rsidP="00312809">
      <w:pPr>
        <w:rPr>
          <w:sz w:val="28"/>
          <w:szCs w:val="28"/>
        </w:rPr>
      </w:pP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t>1.    Затвердити наступні програми соціально-економічного розвитку міста Винники на 2020 рік:</w:t>
      </w: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t>1.1. Програма благоустрою міста Винники на 2020 рік (Додаток 1);</w:t>
      </w: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t>1.2. Програма «Поточний ремонт житлового фонду м. Винники на 2020  рік» (Додаток 2).</w:t>
      </w: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t>1.3. Програма заходів по охороні, раціональному використанню земель та покращенню угідь на  території міста Винники на 2020рік (Додаток 3).</w:t>
      </w: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t>1.4. Програма по безоплатному перевезенню автобусом учнів місцевих шкіл на 2020 рік (Додаток 4).</w:t>
      </w: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t xml:space="preserve">  1.5. Програма сприяння створенню та забезпечення функціонування об’єднань</w:t>
      </w: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t xml:space="preserve">     співвласників багатоквартирних будинків у м. Винники на 2020 рік (Додаток 5).</w:t>
      </w: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t xml:space="preserve">1.6. Програма утримання нежитлових приміщень, що є комунальною власністю </w:t>
      </w: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t>територіальної громади міста Винники на 2020 рік ( Додаток 6).</w:t>
      </w: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t>1.7   Програма  внесків до статутних капіталів комунальних підприємств у 2020 році       (Додаток  7)</w:t>
      </w: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lastRenderedPageBreak/>
        <w:t>1.8  Програма  забезпечення виконання рішень суду про стягнення коштів місцевого бюджету на   2020 рік (Додаток 8)</w:t>
      </w: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t>1.9.Програма заходів запобігання та ліквідації надзвичайних ситуацій та наслідків стихійного лиха на 2020 рік (Додаток 9)</w:t>
      </w: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t>1.10.  Програми залучення фахівців, експертів, експертних організацій до розгляду та участі у вирішенні питань, що належать до повноважень міської ради ( Додаток 10)</w:t>
      </w:r>
      <w:r w:rsidRPr="00312809">
        <w:rPr>
          <w:sz w:val="28"/>
          <w:szCs w:val="28"/>
        </w:rPr>
        <w:tab/>
        <w:t xml:space="preserve"> </w:t>
      </w:r>
    </w:p>
    <w:p w:rsidR="00312809" w:rsidRPr="00312809" w:rsidRDefault="00312809" w:rsidP="00312809">
      <w:pPr>
        <w:rPr>
          <w:sz w:val="28"/>
          <w:szCs w:val="28"/>
        </w:rPr>
      </w:pP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t>2. Відділу фінансів та економіки забезпечити фінансування програм з міського бюджету м. Винники.</w:t>
      </w: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312809" w:rsidRPr="00312809" w:rsidRDefault="00312809" w:rsidP="00312809">
      <w:pPr>
        <w:rPr>
          <w:sz w:val="28"/>
          <w:szCs w:val="28"/>
        </w:rPr>
      </w:pPr>
    </w:p>
    <w:p w:rsidR="00312809" w:rsidRPr="00312809" w:rsidRDefault="00312809" w:rsidP="00312809">
      <w:pPr>
        <w:rPr>
          <w:sz w:val="28"/>
          <w:szCs w:val="28"/>
        </w:rPr>
      </w:pPr>
    </w:p>
    <w:p w:rsidR="00312809" w:rsidRPr="00312809" w:rsidRDefault="00312809" w:rsidP="00312809">
      <w:pPr>
        <w:rPr>
          <w:sz w:val="28"/>
          <w:szCs w:val="28"/>
        </w:rPr>
      </w:pPr>
    </w:p>
    <w:p w:rsidR="00312809" w:rsidRPr="00312809" w:rsidRDefault="00312809" w:rsidP="00312809">
      <w:pPr>
        <w:rPr>
          <w:sz w:val="28"/>
          <w:szCs w:val="28"/>
        </w:rPr>
      </w:pPr>
    </w:p>
    <w:p w:rsidR="00312809" w:rsidRPr="00312809" w:rsidRDefault="00312809" w:rsidP="00312809">
      <w:pPr>
        <w:rPr>
          <w:sz w:val="28"/>
          <w:szCs w:val="28"/>
        </w:rPr>
      </w:pPr>
    </w:p>
    <w:p w:rsidR="00312809" w:rsidRPr="00312809" w:rsidRDefault="00312809" w:rsidP="00312809">
      <w:pPr>
        <w:rPr>
          <w:sz w:val="28"/>
          <w:szCs w:val="28"/>
        </w:rPr>
      </w:pPr>
    </w:p>
    <w:p w:rsidR="00312809" w:rsidRPr="00312809" w:rsidRDefault="00312809" w:rsidP="00312809">
      <w:pPr>
        <w:rPr>
          <w:sz w:val="28"/>
          <w:szCs w:val="28"/>
        </w:rPr>
      </w:pPr>
      <w:r w:rsidRPr="00312809">
        <w:rPr>
          <w:sz w:val="28"/>
          <w:szCs w:val="28"/>
        </w:rPr>
        <w:t>Міський голова                                                                                            В. Квурт</w:t>
      </w:r>
    </w:p>
    <w:p w:rsidR="00312809" w:rsidRPr="00312809" w:rsidRDefault="00312809" w:rsidP="00312809">
      <w:pPr>
        <w:rPr>
          <w:sz w:val="28"/>
          <w:szCs w:val="28"/>
        </w:rPr>
      </w:pPr>
    </w:p>
    <w:p w:rsidR="00312809" w:rsidRPr="00312809" w:rsidRDefault="00312809" w:rsidP="00312809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7CA" w:rsidRDefault="003F57CA">
      <w:r>
        <w:separator/>
      </w:r>
    </w:p>
  </w:endnote>
  <w:endnote w:type="continuationSeparator" w:id="0">
    <w:p w:rsidR="003F57CA" w:rsidRDefault="003F5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7CA" w:rsidRDefault="003F57CA">
      <w:r>
        <w:separator/>
      </w:r>
    </w:p>
  </w:footnote>
  <w:footnote w:type="continuationSeparator" w:id="0">
    <w:p w:rsidR="003F57CA" w:rsidRDefault="003F57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2809"/>
    <w:rsid w:val="003571CE"/>
    <w:rsid w:val="00397D8A"/>
    <w:rsid w:val="003C6815"/>
    <w:rsid w:val="003C695C"/>
    <w:rsid w:val="003D3DAC"/>
    <w:rsid w:val="003F57C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AB43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4368E-D723-4880-85DC-1A52C167C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1645</Words>
  <Characters>938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2023-07-04T07:30:00Z</dcterms:modified>
</cp:coreProperties>
</file>