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23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ВКП"Добробут"        в постійне користування для обслуговування нежитлового           приміщення по вул.Винниченка,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23F6" w:rsidRPr="00D623F6" w:rsidRDefault="00D623F6" w:rsidP="00D623F6">
      <w:pPr>
        <w:ind w:firstLine="720"/>
        <w:rPr>
          <w:sz w:val="28"/>
          <w:szCs w:val="28"/>
        </w:rPr>
      </w:pPr>
      <w:r w:rsidRPr="00D623F6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ст.12, 92, 122, 123 Земельного кодексу України, Законом України "Про місцеве самоврядування в Україні", Винниківська міська рада  ̶</w:t>
      </w:r>
    </w:p>
    <w:p w:rsidR="00D623F6" w:rsidRPr="00D623F6" w:rsidRDefault="00D623F6" w:rsidP="00D623F6">
      <w:pPr>
        <w:jc w:val="center"/>
        <w:rPr>
          <w:sz w:val="28"/>
          <w:szCs w:val="28"/>
        </w:rPr>
      </w:pPr>
      <w:r w:rsidRPr="00D623F6">
        <w:rPr>
          <w:sz w:val="28"/>
          <w:szCs w:val="28"/>
        </w:rPr>
        <w:t>ВИРІШИЛА:</w:t>
      </w:r>
    </w:p>
    <w:p w:rsidR="00D623F6" w:rsidRPr="00D623F6" w:rsidRDefault="00D623F6" w:rsidP="00D623F6">
      <w:pPr>
        <w:rPr>
          <w:sz w:val="28"/>
          <w:szCs w:val="28"/>
        </w:rPr>
      </w:pPr>
      <w:r w:rsidRPr="00D623F6">
        <w:rPr>
          <w:sz w:val="28"/>
          <w:szCs w:val="28"/>
        </w:rPr>
        <w:t>1.</w:t>
      </w:r>
      <w:r w:rsidRPr="00D623F6">
        <w:rPr>
          <w:sz w:val="28"/>
          <w:szCs w:val="28"/>
        </w:rPr>
        <w:tab/>
        <w:t>Рішення 11-ої сесії Винниківської міської ради №1341 від 26.04.2018р. «Про надання дозволу на розроблення проекту землеустрою щодо відведення земельної ділянки ВКП «Добробут» в постійне користування  для обслуговування нежитлового приміщення по вул.Винниченка, 3 у м.Винники» - визнати таким, що втратило чинність.</w:t>
      </w:r>
    </w:p>
    <w:p w:rsidR="00D623F6" w:rsidRPr="00D623F6" w:rsidRDefault="00D623F6" w:rsidP="00D623F6">
      <w:pPr>
        <w:rPr>
          <w:sz w:val="28"/>
          <w:szCs w:val="28"/>
        </w:rPr>
      </w:pPr>
      <w:r w:rsidRPr="00D623F6">
        <w:rPr>
          <w:sz w:val="28"/>
          <w:szCs w:val="28"/>
        </w:rPr>
        <w:t>2.</w:t>
      </w:r>
      <w:r w:rsidRPr="00D623F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виконавчому комітету Винниківської міської ради орієнтовною площею 0,0200 га в постійне користування  для обслуговування нежитлового приміщення по вул.Винниченка, 3 у м.Винники (графічний додаток№1).</w:t>
      </w:r>
    </w:p>
    <w:p w:rsidR="00D623F6" w:rsidRPr="00D623F6" w:rsidRDefault="00D623F6" w:rsidP="00D623F6">
      <w:pPr>
        <w:rPr>
          <w:sz w:val="28"/>
          <w:szCs w:val="28"/>
        </w:rPr>
      </w:pPr>
      <w:r w:rsidRPr="00D623F6">
        <w:rPr>
          <w:sz w:val="28"/>
          <w:szCs w:val="28"/>
        </w:rPr>
        <w:t>3.</w:t>
      </w:r>
      <w:r w:rsidRPr="00D623F6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623F6" w:rsidRPr="00D623F6" w:rsidRDefault="00D623F6" w:rsidP="00D623F6">
      <w:pPr>
        <w:rPr>
          <w:sz w:val="28"/>
          <w:szCs w:val="28"/>
        </w:rPr>
      </w:pPr>
      <w:r w:rsidRPr="00D623F6">
        <w:rPr>
          <w:sz w:val="28"/>
          <w:szCs w:val="28"/>
        </w:rPr>
        <w:t>4.</w:t>
      </w:r>
      <w:r w:rsidRPr="00D623F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623F6" w:rsidRPr="00D623F6" w:rsidRDefault="00D623F6" w:rsidP="00D623F6">
      <w:pPr>
        <w:rPr>
          <w:sz w:val="28"/>
          <w:szCs w:val="28"/>
        </w:rPr>
      </w:pPr>
    </w:p>
    <w:p w:rsidR="00D623F6" w:rsidRPr="00D623F6" w:rsidRDefault="00D623F6" w:rsidP="00D623F6">
      <w:pPr>
        <w:rPr>
          <w:sz w:val="28"/>
          <w:szCs w:val="28"/>
        </w:rPr>
      </w:pPr>
    </w:p>
    <w:p w:rsidR="00213958" w:rsidRPr="006F2805" w:rsidRDefault="00D623F6" w:rsidP="00D623F6">
      <w:pPr>
        <w:rPr>
          <w:sz w:val="28"/>
          <w:szCs w:val="28"/>
        </w:rPr>
      </w:pPr>
      <w:bookmarkStart w:id="1" w:name="_GoBack"/>
      <w:bookmarkEnd w:id="1"/>
      <w:r w:rsidRPr="00D623F6">
        <w:rPr>
          <w:sz w:val="28"/>
          <w:szCs w:val="28"/>
        </w:rPr>
        <w:t>Міський голова</w:t>
      </w:r>
      <w:r w:rsidRPr="00D623F6">
        <w:rPr>
          <w:sz w:val="28"/>
          <w:szCs w:val="28"/>
        </w:rPr>
        <w:tab/>
      </w:r>
      <w:r w:rsidRPr="00D623F6">
        <w:rPr>
          <w:sz w:val="28"/>
          <w:szCs w:val="28"/>
        </w:rPr>
        <w:tab/>
      </w:r>
      <w:r w:rsidRPr="00D623F6">
        <w:rPr>
          <w:sz w:val="28"/>
          <w:szCs w:val="28"/>
        </w:rPr>
        <w:tab/>
      </w:r>
      <w:r w:rsidRPr="00D623F6">
        <w:rPr>
          <w:sz w:val="28"/>
          <w:szCs w:val="28"/>
        </w:rPr>
        <w:tab/>
      </w:r>
      <w:r w:rsidRPr="00D623F6">
        <w:rPr>
          <w:sz w:val="28"/>
          <w:szCs w:val="28"/>
        </w:rPr>
        <w:tab/>
      </w:r>
      <w:r w:rsidRPr="00D623F6">
        <w:rPr>
          <w:sz w:val="28"/>
          <w:szCs w:val="28"/>
        </w:rPr>
        <w:tab/>
      </w:r>
      <w:r w:rsidRPr="00D623F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B65" w:rsidRDefault="00400B65">
      <w:r>
        <w:separator/>
      </w:r>
    </w:p>
  </w:endnote>
  <w:endnote w:type="continuationSeparator" w:id="0">
    <w:p w:rsidR="00400B65" w:rsidRDefault="0040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B65" w:rsidRDefault="00400B65">
      <w:r>
        <w:separator/>
      </w:r>
    </w:p>
  </w:footnote>
  <w:footnote w:type="continuationSeparator" w:id="0">
    <w:p w:rsidR="00400B65" w:rsidRDefault="00400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0B6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3F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FCF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3ECBA-0F95-4A41-88F8-C8428CDEF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2023-07-04T09:49:00Z</dcterms:modified>
</cp:coreProperties>
</file>