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E621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у комунальну власність   територіальної громади міста Винники   нерухомого майна у місті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rStyle w:val="apple-converted-space"/>
          <w:color w:val="000000"/>
          <w:sz w:val="22"/>
          <w:shd w:val="clear" w:color="auto" w:fill="FFFFFF"/>
        </w:rPr>
      </w:pPr>
      <w:r>
        <w:rPr>
          <w:color w:val="000000"/>
          <w:szCs w:val="24"/>
          <w:shd w:val="clear" w:color="auto" w:fill="FFFFFF"/>
          <w:lang w:eastAsia="uk-UA"/>
        </w:rPr>
        <w:t>Розглянувши звернення Головного державного виконавця Личаківського ВДВС м.Львів ГТУЮ у Львівській обл. Сидій О.В. (вх. № 2792/04-20/13 від 17.12.2019 р.), беручи до уваги виконавче провадження ЗВП 59337217 з примусового виконання виконавчих документів щодо стягнення з ЖБК «Бузковий-2018» на користь Винниківської міської ради та Прокуратури Львівської області заборгованості, керуючись Законом України «Про місцеве самоврядування в Україні», Законом України «Про передачу об'єктів права державної та комунальної власності», Законом України «Про виконавче провадження»</w:t>
      </w:r>
      <w:r>
        <w:rPr>
          <w:color w:val="000000"/>
          <w:szCs w:val="24"/>
          <w:shd w:val="clear" w:color="auto" w:fill="FFFFFF"/>
        </w:rPr>
        <w:t xml:space="preserve">, беручи до уваги Висновок про вартість майна від 05.09.2019 р., протокол проведення електронних торгів №439669 від 28.10.2019 р., №446141 від 19.11.2019 р., №452286 від 12.12.2019 р., Винниківська </w:t>
      </w:r>
      <w:r>
        <w:rPr>
          <w:rStyle w:val="apple-converted-space"/>
          <w:color w:val="000000"/>
          <w:szCs w:val="24"/>
          <w:shd w:val="clear" w:color="auto" w:fill="FFFFFF"/>
        </w:rPr>
        <w:t>міська рада</w:t>
      </w: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rStyle w:val="apple-converted-space"/>
          <w:color w:val="000000"/>
          <w:szCs w:val="24"/>
          <w:shd w:val="clear" w:color="auto" w:fill="FFFFFF"/>
        </w:rPr>
      </w:pP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center"/>
        <w:rPr>
          <w:rStyle w:val="apple-converted-space"/>
          <w:color w:val="000000"/>
          <w:szCs w:val="24"/>
          <w:shd w:val="clear" w:color="auto" w:fill="FFFFFF"/>
        </w:rPr>
      </w:pPr>
      <w:r>
        <w:rPr>
          <w:rStyle w:val="apple-converted-space"/>
          <w:color w:val="000000"/>
          <w:szCs w:val="24"/>
          <w:shd w:val="clear" w:color="auto" w:fill="FFFFFF"/>
        </w:rPr>
        <w:t>вирішила:</w:t>
      </w: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rStyle w:val="apple-converted-space"/>
          <w:color w:val="000000"/>
          <w:szCs w:val="24"/>
          <w:shd w:val="clear" w:color="auto" w:fill="FFFFFF"/>
        </w:rPr>
      </w:pP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rFonts w:ascii="Calibri" w:hAnsi="Calibri"/>
          <w:sz w:val="22"/>
          <w:szCs w:val="22"/>
          <w:lang w:eastAsia="uk-UA"/>
        </w:rPr>
      </w:pPr>
      <w:r>
        <w:rPr>
          <w:rStyle w:val="apple-converted-space"/>
          <w:color w:val="000000"/>
          <w:szCs w:val="24"/>
          <w:shd w:val="clear" w:color="auto" w:fill="FFFFFF"/>
        </w:rPr>
        <w:t>1. Залишити за собою нереалізоване на електронних торгах та прийняти у комунальну власність територіальної громади міста Винники нерухоме майно, належне боржнику ЖБК «Бузковий-2018», а саме: трансформаторну підстанцію №1 загальною площею 52,8 кв.м., що розташована за адресою м. Львів, м. Винники, вул. Винна Гора, 8</w:t>
      </w:r>
      <w:r>
        <w:rPr>
          <w:color w:val="000000"/>
          <w:szCs w:val="24"/>
          <w:lang w:eastAsia="uk-UA"/>
        </w:rPr>
        <w:t xml:space="preserve"> в рахунок заборгованості по виконавчому провадженні ЗВП 59337217 за ціною третіх електронних торгів – 182 319, 20 грн (сто вісімдесят дві тисячі триста дев’ятнадцять грн 20 коп), що не відбулись через відсутність допущених учасників торгів.</w:t>
      </w: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 xml:space="preserve">2. </w:t>
      </w:r>
      <w:r>
        <w:rPr>
          <w:szCs w:val="24"/>
        </w:rPr>
        <w:t xml:space="preserve">Виконавчому комітету Винниківської міської ради здійснити прийняття у комунальну власність територіальної громади м. Винники </w:t>
      </w:r>
      <w:r>
        <w:rPr>
          <w:rStyle w:val="apple-converted-space"/>
          <w:color w:val="000000"/>
          <w:szCs w:val="24"/>
          <w:shd w:val="clear" w:color="auto" w:fill="FFFFFF"/>
        </w:rPr>
        <w:t>нерухоме майно, а саме: трансформаторну підстанцію №1 загальною площею 52,8 кв.м., що розташована за адресою м. Львів, м. Винники, вул. Винна Гора, 8</w:t>
      </w:r>
      <w:r>
        <w:rPr>
          <w:color w:val="000000"/>
          <w:szCs w:val="24"/>
          <w:lang w:eastAsia="uk-UA"/>
        </w:rPr>
        <w:t xml:space="preserve"> </w:t>
      </w:r>
      <w:r>
        <w:rPr>
          <w:szCs w:val="24"/>
        </w:rPr>
        <w:t>та у встановленому порядку здійснити державну реєстрацію речового права на нерухоме майно.</w:t>
      </w: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color w:val="000000"/>
          <w:szCs w:val="24"/>
          <w:lang w:eastAsia="uk-UA"/>
        </w:rPr>
      </w:pP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color w:val="000000"/>
          <w:szCs w:val="24"/>
          <w:lang w:eastAsia="uk-UA"/>
        </w:rPr>
      </w:pP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color w:val="000000"/>
          <w:szCs w:val="24"/>
          <w:lang w:eastAsia="uk-UA"/>
        </w:rPr>
      </w:pPr>
    </w:p>
    <w:p w:rsidR="006E621E" w:rsidRDefault="006E621E" w:rsidP="006E621E">
      <w:pPr>
        <w:widowControl w:val="0"/>
        <w:autoSpaceDE w:val="0"/>
        <w:autoSpaceDN w:val="0"/>
        <w:adjustRightInd w:val="0"/>
        <w:ind w:left="57" w:right="57" w:firstLine="709"/>
        <w:jc w:val="both"/>
        <w:rPr>
          <w:sz w:val="26"/>
          <w:szCs w:val="26"/>
          <w:lang w:eastAsia="en-US"/>
        </w:rPr>
      </w:pPr>
      <w:r>
        <w:rPr>
          <w:color w:val="000000"/>
          <w:szCs w:val="24"/>
          <w:lang w:eastAsia="uk-UA"/>
        </w:rPr>
        <w:t>Міський голова                                                                                                   В. Квурт</w:t>
      </w:r>
      <w:bookmarkStart w:id="1" w:name="_GoBack"/>
      <w:bookmarkEnd w:id="1"/>
    </w:p>
    <w:sectPr w:rsidR="006E621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C52" w:rsidRDefault="00D32C52">
      <w:r>
        <w:separator/>
      </w:r>
    </w:p>
  </w:endnote>
  <w:endnote w:type="continuationSeparator" w:id="0">
    <w:p w:rsidR="00D32C52" w:rsidRDefault="00D32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C52" w:rsidRDefault="00D32C52">
      <w:r>
        <w:separator/>
      </w:r>
    </w:p>
  </w:footnote>
  <w:footnote w:type="continuationSeparator" w:id="0">
    <w:p w:rsidR="00D32C52" w:rsidRDefault="00D32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621E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2C52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535B1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apple-converted-space">
    <w:name w:val="apple-converted-space"/>
    <w:basedOn w:val="a0"/>
    <w:rsid w:val="006E6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062DD-45DD-4219-89B7-67F485990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1552</Words>
  <Characters>886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2023-07-05T07:49:00Z</dcterms:modified>
</cp:coreProperties>
</file>