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2283</w:t>
            </w:r>
          </w:p>
        </w:tc>
      </w:tr>
      <w:tr w:rsidR="008C6E6E" w:rsidRPr="008C6E6E" w:rsidTr="008C6E6E">
        <w:tc>
          <w:tcPr>
            <w:tcW w:w="9628" w:type="dxa"/>
          </w:tcPr>
          <w:p w:rsidR="008C6E6E" w:rsidRDefault="00C30B4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відмову у наданні дозволу на розроблення   проекту землеустрою щодо відведення   земельної ділянки гр. Бочарському Є.Є.  у власність для ведення садівництва  по вул. Весняна у м. Винники</w:t>
            </w:r>
          </w:p>
          <w:p w:rsidR="00BE7A3D" w:rsidRDefault="00BE7A3D" w:rsidP="00471A72">
            <w:pPr>
              <w:rPr>
                <w:sz w:val="28"/>
              </w:rPr>
            </w:pPr>
          </w:p>
        </w:tc>
        <w:tc>
          <w:tcPr>
            <w:tcW w:w="4814" w:type="dxa"/>
          </w:tcPr>
          <w:p w:rsidR="00BE7A3D" w:rsidRDefault="00BE7A3D" w:rsidP="00471A72">
            <w:pPr>
              <w:rPr>
                <w:sz w:val="28"/>
              </w:rPr>
            </w:pPr>
          </w:p>
        </w:tc>
      </w:tr>
    </w:tbl>
    <w:p w:rsidR="00C30B4D" w:rsidRPr="00C30B4D" w:rsidRDefault="00C30B4D" w:rsidP="00C30B4D">
      <w:pPr>
        <w:ind w:firstLine="720"/>
        <w:jc w:val="both"/>
        <w:rPr>
          <w:sz w:val="28"/>
          <w:szCs w:val="28"/>
        </w:rPr>
      </w:pPr>
      <w:r w:rsidRPr="00C30B4D">
        <w:rPr>
          <w:sz w:val="28"/>
          <w:szCs w:val="28"/>
        </w:rPr>
        <w:t>Керуючись Законом України «Про місцеве самоврядування в Україні», розглянувши заяву гр. Бочарського Є.Є., графічний матеріал на якому зазначено бажане місце розташування, беручи до уваги Генеральний план м. Винники, затверджений рішенням Винниківської міської ради № 747 від 01.03.2005 року, відповідно до рішення Львівського окружного адміністративного суду від 26.11.2019 р. у справі № 1.380.2019.003128 за адміністративним позовом Бочарського Євгена Євгеновича до Винниківської міської ради м. Львова, з участю третьої особи, яка не заявляє самостійних вимог на предмет спору на стороні відповідача – Головного управління Держгеокадастру у Львівській області про зобов’язання вчинити дії, керуючись Конституцією України, аб.1 ч.7 ст.118 Земельного кодексу України, Винниківська міська рада</w:t>
      </w:r>
    </w:p>
    <w:p w:rsidR="00C30B4D" w:rsidRPr="00C30B4D" w:rsidRDefault="00C30B4D" w:rsidP="00C30B4D">
      <w:pPr>
        <w:jc w:val="both"/>
        <w:rPr>
          <w:sz w:val="28"/>
          <w:szCs w:val="28"/>
        </w:rPr>
      </w:pPr>
    </w:p>
    <w:p w:rsidR="00C30B4D" w:rsidRPr="00C30B4D" w:rsidRDefault="00C30B4D" w:rsidP="00C30B4D">
      <w:pPr>
        <w:jc w:val="center"/>
        <w:rPr>
          <w:sz w:val="28"/>
          <w:szCs w:val="28"/>
        </w:rPr>
      </w:pPr>
      <w:bookmarkStart w:id="1" w:name="_GoBack"/>
      <w:bookmarkEnd w:id="1"/>
      <w:r w:rsidRPr="00C30B4D">
        <w:rPr>
          <w:sz w:val="28"/>
          <w:szCs w:val="28"/>
        </w:rPr>
        <w:t>вирішила:</w:t>
      </w:r>
    </w:p>
    <w:p w:rsidR="00C30B4D" w:rsidRPr="00C30B4D" w:rsidRDefault="00C30B4D" w:rsidP="00C30B4D">
      <w:pPr>
        <w:jc w:val="both"/>
        <w:rPr>
          <w:sz w:val="28"/>
          <w:szCs w:val="28"/>
        </w:rPr>
      </w:pPr>
    </w:p>
    <w:p w:rsidR="00C30B4D" w:rsidRPr="00C30B4D" w:rsidRDefault="00C30B4D" w:rsidP="00C30B4D">
      <w:pPr>
        <w:ind w:firstLine="720"/>
        <w:jc w:val="both"/>
        <w:rPr>
          <w:sz w:val="28"/>
          <w:szCs w:val="28"/>
        </w:rPr>
      </w:pPr>
      <w:r w:rsidRPr="00C30B4D">
        <w:rPr>
          <w:sz w:val="28"/>
          <w:szCs w:val="28"/>
        </w:rPr>
        <w:t xml:space="preserve">Відмовити у наданні дозволу на розроблення проекту землеустрою щодо відведення земельної ділянки гр. Бочарському Євгену Євгеновичу орієнтовною площею 0,10 га у власність для ведення садівництва по вул. Весняній у м. Винники у зв’язку з невідповідністю місця розташування об'єкта вимогам законів, а також даним Генерального плану м. Винники, а саме: відповідно до даних Генерального плану м. Винники, затвердженого рішенням Винниківської міської ради № 747 від 01.03.2005 року, земельна ділянка, яку просить гр. Бочарський Євген Євгенович орієнтовною площею 0,10 га у власність для ведення садівництва по вул. Весняній у м. Винники, згідно умовних позначень віднесено до території промислових підприємств, а також позначена цифрою 126 </w:t>
      </w:r>
      <w:r w:rsidRPr="00C30B4D">
        <w:rPr>
          <w:sz w:val="28"/>
          <w:szCs w:val="28"/>
        </w:rPr>
        <w:lastRenderedPageBreak/>
        <w:t>– гаражній кооператив. Відповідно до класифікації видів цільового призначення земель території промислових підприємств віднесено до категорії 11. – землі промисловості, в свою чергу цільове призначення садівництво має код цільового призначення 01.05 – землі сільськогосподарського призначення, а тому дозвіл розроблення такого проекту землеустрою не може бути надано, оскільки є невідповідність місця розташування об’єкта - земельної ділянки із цільовим призначенням 01.05 (для ведення садівництва) вимогам Генерального плану м. Винники, який визначає дану територію як 11. – землі промисловості. Відповідно до ч. 1 ст. 17 Закону України «Про регулювання містобудівної діяльності», генеральний план населеного пункту є основним видом містобудівної документації на місцевому рівні, призначеної для обґрунтування довгострокової стратегії планування та забудови території населеного пункту. Сьогодні вказана територія відноситься до земель промисловості на підставі ч. 1 ст. 20 ЗК України, так як це передбачено Генеральним планом м. Винники – єдиним рішенням Винниківської міської ради, яке стосується даної території.  Також, ч. 2 ст. 20 ЗК України передбачає, що зміна цільового призначення земельних ділянок державної або комунальної власності провадиться Верховною Радою Автономної Республіки Крим, Радою міністрів Автономної Республіки Крим, органами виконавчої влади або органами місцевого самоврядування, які приймають рішення про затвердження проектів землеустрою щодо відведення земельних ділянок та передачу цих ділянок у власність або надання у користування відповідно до повноважень, визначених статтею 122 цього Кодексу. А тому рішення про надання дозволу на розроблення проекту землеустрою щодо відведення земельної ділянки гр. Бочарському Є.Є. у власність для ведення садівництва по вул. Весняна у м. Винники не може бути надано у зв’язку з невідповідністю місця розташування об'єкта вимогам законів, прийнятого відповідно до них генерального плану населеного пункту м. Винники.</w:t>
      </w:r>
    </w:p>
    <w:p w:rsidR="00C30B4D" w:rsidRPr="00C30B4D" w:rsidRDefault="00C30B4D" w:rsidP="00C30B4D">
      <w:pPr>
        <w:jc w:val="both"/>
        <w:rPr>
          <w:sz w:val="28"/>
          <w:szCs w:val="28"/>
        </w:rPr>
      </w:pPr>
      <w:r w:rsidRPr="00C30B4D">
        <w:rPr>
          <w:sz w:val="28"/>
          <w:szCs w:val="28"/>
        </w:rPr>
        <w:t>2. Контроль за виконанням даного рішення покласти на постійну депутатську комісію з питань земельних відносин, охорони навколишнього середовища та архітектури.</w:t>
      </w:r>
    </w:p>
    <w:p w:rsidR="00C30B4D" w:rsidRPr="00C30B4D" w:rsidRDefault="00C30B4D" w:rsidP="00C30B4D">
      <w:pPr>
        <w:jc w:val="both"/>
        <w:rPr>
          <w:sz w:val="28"/>
          <w:szCs w:val="28"/>
        </w:rPr>
      </w:pPr>
    </w:p>
    <w:p w:rsidR="00C30B4D" w:rsidRPr="00C30B4D" w:rsidRDefault="00C30B4D" w:rsidP="00C30B4D">
      <w:pPr>
        <w:rPr>
          <w:sz w:val="28"/>
          <w:szCs w:val="28"/>
        </w:rPr>
      </w:pPr>
    </w:p>
    <w:p w:rsidR="00C30B4D" w:rsidRPr="00C30B4D" w:rsidRDefault="00C30B4D" w:rsidP="00C30B4D">
      <w:pPr>
        <w:rPr>
          <w:sz w:val="28"/>
          <w:szCs w:val="28"/>
        </w:rPr>
      </w:pPr>
    </w:p>
    <w:p w:rsidR="00C30B4D" w:rsidRPr="00C30B4D" w:rsidRDefault="00C30B4D" w:rsidP="00C30B4D">
      <w:pPr>
        <w:rPr>
          <w:sz w:val="28"/>
          <w:szCs w:val="28"/>
        </w:rPr>
      </w:pPr>
    </w:p>
    <w:p w:rsidR="00C30B4D" w:rsidRPr="00C30B4D" w:rsidRDefault="00C30B4D" w:rsidP="00C30B4D">
      <w:pPr>
        <w:rPr>
          <w:sz w:val="28"/>
          <w:szCs w:val="28"/>
        </w:rPr>
      </w:pPr>
      <w:r w:rsidRPr="00C30B4D">
        <w:rPr>
          <w:sz w:val="28"/>
          <w:szCs w:val="28"/>
        </w:rPr>
        <w:t>Міський голова</w:t>
      </w:r>
      <w:r w:rsidRPr="00C30B4D">
        <w:rPr>
          <w:sz w:val="28"/>
          <w:szCs w:val="28"/>
        </w:rPr>
        <w:tab/>
      </w:r>
      <w:r w:rsidRPr="00C30B4D">
        <w:rPr>
          <w:sz w:val="28"/>
          <w:szCs w:val="28"/>
        </w:rPr>
        <w:tab/>
        <w:t xml:space="preserve">                        </w:t>
      </w:r>
      <w:r w:rsidRPr="00C30B4D">
        <w:rPr>
          <w:sz w:val="28"/>
          <w:szCs w:val="28"/>
        </w:rPr>
        <w:tab/>
      </w:r>
      <w:r w:rsidRPr="00C30B4D">
        <w:rPr>
          <w:sz w:val="28"/>
          <w:szCs w:val="28"/>
        </w:rPr>
        <w:tab/>
      </w:r>
      <w:r w:rsidRPr="00C30B4D">
        <w:rPr>
          <w:sz w:val="28"/>
          <w:szCs w:val="28"/>
        </w:rPr>
        <w:tab/>
      </w:r>
      <w:r w:rsidRPr="00C30B4D">
        <w:rPr>
          <w:sz w:val="28"/>
          <w:szCs w:val="28"/>
        </w:rPr>
        <w:tab/>
        <w:t xml:space="preserve">   </w:t>
      </w:r>
      <w:r w:rsidRPr="00C30B4D">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6DD5" w:rsidRDefault="001F6DD5">
      <w:r>
        <w:separator/>
      </w:r>
    </w:p>
  </w:endnote>
  <w:endnote w:type="continuationSeparator" w:id="0">
    <w:p w:rsidR="001F6DD5" w:rsidRDefault="001F6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6DD5" w:rsidRDefault="001F6DD5">
      <w:r>
        <w:separator/>
      </w:r>
    </w:p>
  </w:footnote>
  <w:footnote w:type="continuationSeparator" w:id="0">
    <w:p w:rsidR="001F6DD5" w:rsidRDefault="001F6D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F6DD5"/>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0B4D"/>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B5F3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88BF6-72A5-4556-8D60-24A94A1AE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2733</Words>
  <Characters>1559</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2023-07-05T12:12:00Z</dcterms:modified>
</cp:coreProperties>
</file>