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A68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технічної документації із землеустрою щодо інвентаризації земельної ділянки з метою формування земельної ділянки в комунальну власність Винниківської міської ради для будівництва та обслуговування будівель закладів культурно-просвітницького обслуговування по вул. Шевченка,2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A6832" w:rsidRDefault="005A6832" w:rsidP="005A6832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 охорони навколишнього середовища та архітектури від 29.01.2020р. (протокол №139), керуючись Конституцією України, ст. 12, 40, 79-1, 81, 118, 121, 122 Земельного кодексу України, Законами України "Про місцеве самоврядування в Україні", "Про з4емлеустрій",   Винниківська міська рада -</w:t>
      </w:r>
    </w:p>
    <w:p w:rsidR="005A6832" w:rsidRDefault="005A6832" w:rsidP="005A6832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5A6832" w:rsidRDefault="005A6832" w:rsidP="005A6832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A6832" w:rsidRDefault="005A6832" w:rsidP="005A683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розроблення технічної документації із землеустрою щодо інвентаризації земельної ділянки з метою формування земельної ділянки</w:t>
      </w:r>
      <w:r>
        <w:rPr>
          <w:szCs w:val="24"/>
        </w:rPr>
        <w:t xml:space="preserve"> в комунальну власність Винниківської міської ради </w:t>
      </w:r>
      <w:r>
        <w:rPr>
          <w:szCs w:val="24"/>
        </w:rPr>
        <w:t xml:space="preserve"> для будівництва та обслуговування будівель закладів культурно-просвітницького обслуговування орієнтовною площею 0,0350 га по вул.Шевченка, 2 у м.Винники (графічний додаток №1).</w:t>
      </w:r>
    </w:p>
    <w:p w:rsidR="005A6832" w:rsidRDefault="005A6832" w:rsidP="005A683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у встановленому законом порядку подати на затвердження Винниківської міської ради технічну документацію із землеустрою щодо інвентаризації земельної ділянки з метою формування земельної ділянки.</w:t>
      </w:r>
    </w:p>
    <w:p w:rsidR="005A6832" w:rsidRDefault="005A6832" w:rsidP="005A6832">
      <w:pPr>
        <w:spacing w:line="276" w:lineRule="auto"/>
        <w:ind w:left="567" w:right="142"/>
        <w:jc w:val="center"/>
        <w:rPr>
          <w:szCs w:val="24"/>
        </w:rPr>
      </w:pPr>
    </w:p>
    <w:p w:rsidR="00213958" w:rsidRPr="006F2805" w:rsidRDefault="005A6832" w:rsidP="005A6832">
      <w:pPr>
        <w:jc w:val="center"/>
        <w:rPr>
          <w:sz w:val="28"/>
          <w:szCs w:val="28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bookmarkStart w:id="1" w:name="_GoBack"/>
      <w:bookmarkEnd w:id="1"/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86C" w:rsidRDefault="002C586C">
      <w:r>
        <w:separator/>
      </w:r>
    </w:p>
  </w:endnote>
  <w:endnote w:type="continuationSeparator" w:id="0">
    <w:p w:rsidR="002C586C" w:rsidRDefault="002C5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86C" w:rsidRDefault="002C586C">
      <w:r>
        <w:separator/>
      </w:r>
    </w:p>
  </w:footnote>
  <w:footnote w:type="continuationSeparator" w:id="0">
    <w:p w:rsidR="002C586C" w:rsidRDefault="002C58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586C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6832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F7F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0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FB592-4008-4135-B2DF-3194BE32C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2023-07-06T12:09:00Z</dcterms:modified>
</cp:coreProperties>
</file>