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23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Комплексної схеми розміщення тимчасових споруд для здійснення підприємницької діяльності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23CA" w:rsidRPr="001123CA" w:rsidRDefault="001123CA" w:rsidP="001123CA">
      <w:pPr>
        <w:ind w:firstLine="720"/>
        <w:rPr>
          <w:sz w:val="28"/>
          <w:szCs w:val="28"/>
        </w:rPr>
      </w:pPr>
      <w:r w:rsidRPr="001123CA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 рішення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з метою впорядкування тимчасових споруд для здійснення підприємницької діяльності у м. Винники, Винниківська міська рада</w:t>
      </w: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jc w:val="center"/>
        <w:rPr>
          <w:sz w:val="28"/>
          <w:szCs w:val="28"/>
        </w:rPr>
      </w:pPr>
      <w:bookmarkStart w:id="1" w:name="_GoBack"/>
      <w:bookmarkEnd w:id="1"/>
      <w:r w:rsidRPr="001123CA">
        <w:rPr>
          <w:sz w:val="28"/>
          <w:szCs w:val="28"/>
        </w:rPr>
        <w:t>ВИРІШИЛА:</w:t>
      </w: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  <w:r w:rsidRPr="001123CA">
        <w:rPr>
          <w:sz w:val="28"/>
          <w:szCs w:val="28"/>
        </w:rPr>
        <w:t>1. Доповнити Комплексну схему розміщення тимчасових споруд для здійснення підприємницької діяльності у м. Винники. (Додаток 1)</w:t>
      </w:r>
    </w:p>
    <w:p w:rsidR="001123CA" w:rsidRPr="001123CA" w:rsidRDefault="001123CA" w:rsidP="001123CA">
      <w:pPr>
        <w:rPr>
          <w:sz w:val="28"/>
          <w:szCs w:val="28"/>
        </w:rPr>
      </w:pPr>
      <w:r w:rsidRPr="001123CA">
        <w:rPr>
          <w:sz w:val="28"/>
          <w:szCs w:val="28"/>
        </w:rPr>
        <w:t>2. Після вступу в дію даного рішення провести конкурс щодо надання права на оформлення паспорта прив’язки тимчасової споруди.</w:t>
      </w:r>
    </w:p>
    <w:p w:rsidR="001123CA" w:rsidRPr="001123CA" w:rsidRDefault="001123CA" w:rsidP="001123CA">
      <w:pPr>
        <w:rPr>
          <w:sz w:val="28"/>
          <w:szCs w:val="28"/>
        </w:rPr>
      </w:pPr>
      <w:r w:rsidRPr="001123CA">
        <w:rPr>
          <w:sz w:val="28"/>
          <w:szCs w:val="28"/>
        </w:rPr>
        <w:t xml:space="preserve">3. Встановити, що у разі надходження заяв від кількох суб'єктів господарювання щодо одного вільного місця розміщення ТС у Комплексній </w:t>
      </w:r>
      <w:r w:rsidRPr="001123CA">
        <w:rPr>
          <w:sz w:val="28"/>
          <w:szCs w:val="28"/>
        </w:rPr>
        <w:lastRenderedPageBreak/>
        <w:t>схемі проводиться конкурс щодо надання права на оформлення паспорта прив'язки тимчасової споруди.</w:t>
      </w: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  <w:r w:rsidRPr="001123CA">
        <w:rPr>
          <w:sz w:val="28"/>
          <w:szCs w:val="28"/>
        </w:rPr>
        <w:t>Міський голова</w:t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</w:r>
      <w:r w:rsidRPr="001123CA">
        <w:rPr>
          <w:sz w:val="28"/>
          <w:szCs w:val="28"/>
        </w:rPr>
        <w:tab/>
        <w:t>В.Л.Квурт</w:t>
      </w: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1123CA" w:rsidRPr="001123CA" w:rsidRDefault="001123CA" w:rsidP="001123CA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52D" w:rsidRDefault="0006252D">
      <w:r>
        <w:separator/>
      </w:r>
    </w:p>
  </w:endnote>
  <w:endnote w:type="continuationSeparator" w:id="0">
    <w:p w:rsidR="0006252D" w:rsidRDefault="0006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52D" w:rsidRDefault="0006252D">
      <w:r>
        <w:separator/>
      </w:r>
    </w:p>
  </w:footnote>
  <w:footnote w:type="continuationSeparator" w:id="0">
    <w:p w:rsidR="0006252D" w:rsidRDefault="00062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252D"/>
    <w:rsid w:val="000807BF"/>
    <w:rsid w:val="001123C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E89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3DF3B-DE25-4B55-A6F2-4CBCFC729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1308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2023-07-18T13:29:00Z</dcterms:modified>
</cp:coreProperties>
</file>