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92A6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2A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технічної документації із землеустрою щодо   інвентаризації земельної ділянки  з метою   формування земельної ділянки в комунальну   власність Винниківської міської ради   для обслуговування кладовища  по вул.Шевченка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2A60" w:rsidRDefault="00792A60" w:rsidP="00792A60">
      <w:pPr>
        <w:ind w:firstLine="720"/>
        <w:rPr>
          <w:sz w:val="28"/>
          <w:szCs w:val="28"/>
        </w:rPr>
      </w:pPr>
      <w:r w:rsidRPr="00792A60">
        <w:rPr>
          <w:sz w:val="28"/>
          <w:szCs w:val="28"/>
        </w:rPr>
        <w:t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 охорони навколишнього середовища</w:t>
      </w:r>
      <w:r>
        <w:rPr>
          <w:sz w:val="28"/>
          <w:szCs w:val="28"/>
        </w:rPr>
        <w:t xml:space="preserve"> та архітектури від 03.06.2020р. (протокол №146</w:t>
      </w:r>
      <w:r w:rsidRPr="00792A60">
        <w:rPr>
          <w:sz w:val="28"/>
          <w:szCs w:val="28"/>
        </w:rPr>
        <w:t>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92A60" w:rsidRDefault="00792A60" w:rsidP="00792A60">
      <w:pPr>
        <w:jc w:val="center"/>
        <w:rPr>
          <w:sz w:val="28"/>
          <w:szCs w:val="28"/>
        </w:rPr>
      </w:pPr>
    </w:p>
    <w:p w:rsidR="00792A60" w:rsidRDefault="00792A60" w:rsidP="00792A60">
      <w:pPr>
        <w:jc w:val="center"/>
        <w:rPr>
          <w:sz w:val="28"/>
          <w:szCs w:val="28"/>
        </w:rPr>
      </w:pPr>
      <w:r w:rsidRPr="00792A60">
        <w:rPr>
          <w:sz w:val="28"/>
          <w:szCs w:val="28"/>
        </w:rPr>
        <w:t>ВИРІШИЛА:</w:t>
      </w:r>
    </w:p>
    <w:p w:rsidR="00792A60" w:rsidRPr="00792A60" w:rsidRDefault="00792A60" w:rsidP="00792A60">
      <w:pPr>
        <w:jc w:val="center"/>
        <w:rPr>
          <w:sz w:val="28"/>
          <w:szCs w:val="28"/>
        </w:rPr>
      </w:pPr>
      <w:bookmarkStart w:id="1" w:name="_GoBack"/>
      <w:bookmarkEnd w:id="1"/>
    </w:p>
    <w:p w:rsidR="00792A60" w:rsidRPr="00792A60" w:rsidRDefault="00792A60" w:rsidP="00792A60">
      <w:pPr>
        <w:rPr>
          <w:sz w:val="28"/>
          <w:szCs w:val="28"/>
        </w:rPr>
      </w:pPr>
      <w:r w:rsidRPr="00792A60">
        <w:rPr>
          <w:sz w:val="28"/>
          <w:szCs w:val="28"/>
        </w:rPr>
        <w:t>1.</w:t>
      </w:r>
      <w:r w:rsidRPr="00792A60">
        <w:rPr>
          <w:sz w:val="28"/>
          <w:szCs w:val="28"/>
        </w:rPr>
        <w:tab/>
        <w:t>Рішення 10-ої сесії Винниківської міської ради №1253 від 25.01.2018р. «Про внесення змін в рішення Винниківської міської ради №1182 від 20.12.2017 р.» - визнати таким, що втратило чинність.</w:t>
      </w:r>
    </w:p>
    <w:p w:rsidR="00792A60" w:rsidRPr="00792A60" w:rsidRDefault="00792A60" w:rsidP="00792A60">
      <w:pPr>
        <w:rPr>
          <w:sz w:val="28"/>
          <w:szCs w:val="28"/>
        </w:rPr>
      </w:pPr>
      <w:r w:rsidRPr="00792A60">
        <w:rPr>
          <w:sz w:val="28"/>
          <w:szCs w:val="28"/>
        </w:rPr>
        <w:t>2.</w:t>
      </w:r>
      <w:r w:rsidRPr="00792A60">
        <w:rPr>
          <w:sz w:val="28"/>
          <w:szCs w:val="28"/>
        </w:rPr>
        <w:tab/>
        <w:t>Надати дозвіл на розроблення технічної документації із землеустрою щодо інвентаризації земельної ділянки з метою формування земельної ділянки  в комунальну власність Винниківської міської ради для обслуговування кладовища орієнтовною площею 1,7200 га по вул.Шевченка у м.Винники (графічний додаток №1).</w:t>
      </w:r>
    </w:p>
    <w:p w:rsidR="00792A60" w:rsidRPr="00792A60" w:rsidRDefault="00792A60" w:rsidP="00792A60">
      <w:pPr>
        <w:rPr>
          <w:sz w:val="28"/>
          <w:szCs w:val="28"/>
        </w:rPr>
      </w:pPr>
      <w:r w:rsidRPr="00792A60">
        <w:rPr>
          <w:sz w:val="28"/>
          <w:szCs w:val="28"/>
        </w:rPr>
        <w:t>3.</w:t>
      </w:r>
      <w:r w:rsidRPr="00792A60">
        <w:rPr>
          <w:sz w:val="28"/>
          <w:szCs w:val="28"/>
        </w:rPr>
        <w:tab/>
        <w:t xml:space="preserve">Винниківській міській раді у встановленому законом порядку подати на затвердження Винниківської міської ради технічну документацію із </w:t>
      </w:r>
      <w:r w:rsidRPr="00792A60">
        <w:rPr>
          <w:sz w:val="28"/>
          <w:szCs w:val="28"/>
        </w:rPr>
        <w:lastRenderedPageBreak/>
        <w:t>землеустрою щодо інвентаризації земельної ділянки з метою формування земельної ділянки.</w:t>
      </w:r>
    </w:p>
    <w:p w:rsidR="00792A60" w:rsidRDefault="00792A60" w:rsidP="00792A60">
      <w:pPr>
        <w:rPr>
          <w:sz w:val="28"/>
          <w:szCs w:val="28"/>
        </w:rPr>
      </w:pPr>
    </w:p>
    <w:p w:rsidR="00213958" w:rsidRPr="006F2805" w:rsidRDefault="00792A60" w:rsidP="00792A60">
      <w:pPr>
        <w:rPr>
          <w:sz w:val="28"/>
          <w:szCs w:val="28"/>
        </w:rPr>
      </w:pPr>
      <w:r w:rsidRPr="00792A60">
        <w:rPr>
          <w:sz w:val="28"/>
          <w:szCs w:val="28"/>
        </w:rPr>
        <w:t>Міський голова</w:t>
      </w:r>
      <w:r w:rsidRPr="00792A60">
        <w:rPr>
          <w:sz w:val="28"/>
          <w:szCs w:val="28"/>
        </w:rPr>
        <w:tab/>
      </w:r>
      <w:r w:rsidRPr="00792A60">
        <w:rPr>
          <w:sz w:val="28"/>
          <w:szCs w:val="28"/>
        </w:rPr>
        <w:tab/>
      </w:r>
      <w:r w:rsidRPr="00792A60">
        <w:rPr>
          <w:sz w:val="28"/>
          <w:szCs w:val="28"/>
        </w:rPr>
        <w:tab/>
      </w:r>
      <w:r w:rsidRPr="00792A60">
        <w:rPr>
          <w:sz w:val="28"/>
          <w:szCs w:val="28"/>
        </w:rPr>
        <w:tab/>
      </w:r>
      <w:r w:rsidRPr="00792A60">
        <w:rPr>
          <w:sz w:val="28"/>
          <w:szCs w:val="28"/>
        </w:rPr>
        <w:tab/>
      </w:r>
      <w:r w:rsidRPr="00792A60">
        <w:rPr>
          <w:sz w:val="28"/>
          <w:szCs w:val="28"/>
        </w:rPr>
        <w:tab/>
        <w:t xml:space="preserve">    </w:t>
      </w:r>
      <w:r w:rsidRPr="00792A6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095" w:rsidRDefault="006B5095">
      <w:r>
        <w:separator/>
      </w:r>
    </w:p>
  </w:endnote>
  <w:endnote w:type="continuationSeparator" w:id="0">
    <w:p w:rsidR="006B5095" w:rsidRDefault="006B5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095" w:rsidRDefault="006B5095">
      <w:r>
        <w:separator/>
      </w:r>
    </w:p>
  </w:footnote>
  <w:footnote w:type="continuationSeparator" w:id="0">
    <w:p w:rsidR="006B5095" w:rsidRDefault="006B5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5095"/>
    <w:rsid w:val="006D0736"/>
    <w:rsid w:val="006D5737"/>
    <w:rsid w:val="006F2805"/>
    <w:rsid w:val="00713369"/>
    <w:rsid w:val="00715141"/>
    <w:rsid w:val="0074539A"/>
    <w:rsid w:val="00747C36"/>
    <w:rsid w:val="00792A6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C8F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F31C1-BE5B-408F-93BC-BF9D7479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2023-07-19T12:07:00Z</dcterms:modified>
</cp:coreProperties>
</file>