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2516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F509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ФОП Шиндюку В.М. терміну   оренди земельної ділянки на вул.Івасюка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F5092" w:rsidRPr="005F5092" w:rsidRDefault="005F5092" w:rsidP="005F5092">
      <w:pPr>
        <w:ind w:firstLine="720"/>
        <w:rPr>
          <w:sz w:val="28"/>
          <w:szCs w:val="28"/>
        </w:rPr>
      </w:pPr>
      <w:r w:rsidRPr="005F5092">
        <w:rPr>
          <w:sz w:val="28"/>
          <w:szCs w:val="28"/>
        </w:rPr>
        <w:t xml:space="preserve">Керуючись Законом України «Про місцеве самоврядування в Україні», Законом України «Про оренду землі», Земельним кодексом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12-ї сесії Винниківської міської ради №1495 від 27.09.2018р., розглянувши звернення ФОП Шиндюка В.М.  від 30.04.2020р. (вх. №872/04-20/19), беручи до уваги Договір оренди землі від 01.10.2015р., укладений між Винниківською міською радою та ФОП Шиндюком В.М., Винниківська міська рада </w:t>
      </w:r>
    </w:p>
    <w:p w:rsidR="005F5092" w:rsidRPr="005F5092" w:rsidRDefault="005F5092" w:rsidP="005F5092">
      <w:pPr>
        <w:rPr>
          <w:sz w:val="28"/>
          <w:szCs w:val="28"/>
        </w:rPr>
      </w:pPr>
    </w:p>
    <w:p w:rsidR="005F5092" w:rsidRPr="005F5092" w:rsidRDefault="005F5092" w:rsidP="005F5092">
      <w:pPr>
        <w:rPr>
          <w:sz w:val="28"/>
          <w:szCs w:val="28"/>
        </w:rPr>
      </w:pPr>
    </w:p>
    <w:p w:rsidR="005F5092" w:rsidRPr="005F5092" w:rsidRDefault="005F5092" w:rsidP="005F5092">
      <w:pPr>
        <w:jc w:val="center"/>
        <w:rPr>
          <w:sz w:val="28"/>
          <w:szCs w:val="28"/>
        </w:rPr>
      </w:pPr>
      <w:r w:rsidRPr="005F5092">
        <w:rPr>
          <w:sz w:val="28"/>
          <w:szCs w:val="28"/>
        </w:rPr>
        <w:t>В И Р І Ш И Л А :</w:t>
      </w:r>
    </w:p>
    <w:p w:rsidR="005F5092" w:rsidRPr="005F5092" w:rsidRDefault="005F5092" w:rsidP="005F5092">
      <w:pPr>
        <w:rPr>
          <w:sz w:val="28"/>
          <w:szCs w:val="28"/>
        </w:rPr>
      </w:pPr>
    </w:p>
    <w:p w:rsidR="005F5092" w:rsidRPr="005F5092" w:rsidRDefault="005F5092" w:rsidP="005F5092">
      <w:pPr>
        <w:rPr>
          <w:sz w:val="28"/>
          <w:szCs w:val="28"/>
        </w:rPr>
      </w:pPr>
      <w:r w:rsidRPr="005F5092">
        <w:rPr>
          <w:sz w:val="28"/>
          <w:szCs w:val="28"/>
        </w:rPr>
        <w:t xml:space="preserve">           1. Продовжити ФОП Шинд</w:t>
      </w:r>
      <w:r>
        <w:rPr>
          <w:sz w:val="28"/>
          <w:szCs w:val="28"/>
        </w:rPr>
        <w:t>юку Валентину Михайловичу  на 10 (</w:t>
      </w:r>
      <w:r w:rsidRPr="005F5092">
        <w:rPr>
          <w:sz w:val="28"/>
          <w:szCs w:val="28"/>
        </w:rPr>
        <w:t>де</w:t>
      </w:r>
      <w:r>
        <w:rPr>
          <w:sz w:val="28"/>
          <w:szCs w:val="28"/>
        </w:rPr>
        <w:t>с</w:t>
      </w:r>
      <w:bookmarkStart w:id="1" w:name="_GoBack"/>
      <w:bookmarkEnd w:id="1"/>
      <w:r w:rsidRPr="005F5092">
        <w:rPr>
          <w:sz w:val="28"/>
          <w:szCs w:val="28"/>
        </w:rPr>
        <w:t xml:space="preserve">ять) років термін оренди земельної ділянки площею 0,0036га, (в тому числі площею 0,0031га в межах червоних ліній вулиці, кадастровий номер 4610160300:01:003:0033) для обслуговування торгового павільйону (код КВЦПЗ 03.07- для будівництва та обслуговування будівель торгівлі) на вул.Івасюка у м.Винники за рахунок земель житлової та громадської забудови. </w:t>
      </w:r>
    </w:p>
    <w:p w:rsidR="005F5092" w:rsidRPr="005F5092" w:rsidRDefault="005F5092" w:rsidP="005F5092">
      <w:pPr>
        <w:rPr>
          <w:sz w:val="28"/>
          <w:szCs w:val="28"/>
        </w:rPr>
      </w:pPr>
      <w:r w:rsidRPr="005F5092">
        <w:rPr>
          <w:sz w:val="28"/>
          <w:szCs w:val="28"/>
        </w:rPr>
        <w:t>2. ФОП Шиндюку В.М.:</w:t>
      </w:r>
    </w:p>
    <w:p w:rsidR="005F5092" w:rsidRPr="005F5092" w:rsidRDefault="005F5092" w:rsidP="005F5092">
      <w:pPr>
        <w:rPr>
          <w:sz w:val="28"/>
          <w:szCs w:val="28"/>
        </w:rPr>
      </w:pPr>
      <w:r w:rsidRPr="005F5092">
        <w:rPr>
          <w:sz w:val="28"/>
          <w:szCs w:val="28"/>
        </w:rPr>
        <w:t>2.1 У тримісячний термін укласти з Винниківською міською радою Договір оренди землі та зареєструвати його відповідно до Закону України «Про державну реєстрацію речових прав на нерухоме майно та їх обтяжень».</w:t>
      </w:r>
    </w:p>
    <w:p w:rsidR="005F5092" w:rsidRPr="005F5092" w:rsidRDefault="005F5092" w:rsidP="005F5092">
      <w:pPr>
        <w:rPr>
          <w:sz w:val="28"/>
          <w:szCs w:val="28"/>
        </w:rPr>
      </w:pPr>
      <w:r w:rsidRPr="005F5092">
        <w:rPr>
          <w:sz w:val="28"/>
          <w:szCs w:val="28"/>
        </w:rPr>
        <w:t>2.2. Договір про відшкодування недоотриманих коштів за користування земельною ділянкою.</w:t>
      </w:r>
    </w:p>
    <w:p w:rsidR="005F5092" w:rsidRPr="005F5092" w:rsidRDefault="005F5092" w:rsidP="005F5092">
      <w:pPr>
        <w:rPr>
          <w:sz w:val="28"/>
          <w:szCs w:val="28"/>
        </w:rPr>
      </w:pPr>
      <w:r w:rsidRPr="005F5092">
        <w:rPr>
          <w:sz w:val="28"/>
          <w:szCs w:val="28"/>
        </w:rPr>
        <w:t xml:space="preserve">2.3. Забезпечити цілодобовий доступ до існуючих на території ділянки інженерних мереж для їх ремонту та обслуговування, дотримуватись правил </w:t>
      </w:r>
      <w:r w:rsidRPr="005F5092">
        <w:rPr>
          <w:sz w:val="28"/>
          <w:szCs w:val="28"/>
        </w:rPr>
        <w:lastRenderedPageBreak/>
        <w:t>використання земель в охоронній зоні згідно з вимогами інженерних служб міста і не чинити перешкод при будівництві нових.</w:t>
      </w:r>
    </w:p>
    <w:p w:rsidR="005F5092" w:rsidRPr="005F5092" w:rsidRDefault="005F5092" w:rsidP="005F5092">
      <w:pPr>
        <w:rPr>
          <w:sz w:val="28"/>
          <w:szCs w:val="28"/>
        </w:rPr>
      </w:pPr>
      <w:r w:rsidRPr="005F5092">
        <w:rPr>
          <w:sz w:val="28"/>
          <w:szCs w:val="28"/>
        </w:rPr>
        <w:t>3. Рішення надіслати в Личаківську об'єднану податкову інспекцію Головного управління ДФС у Львівській області.</w:t>
      </w:r>
    </w:p>
    <w:p w:rsidR="005F5092" w:rsidRPr="005F5092" w:rsidRDefault="005F5092" w:rsidP="005F5092">
      <w:pPr>
        <w:rPr>
          <w:sz w:val="28"/>
          <w:szCs w:val="28"/>
        </w:rPr>
      </w:pPr>
    </w:p>
    <w:p w:rsidR="005F5092" w:rsidRPr="005F5092" w:rsidRDefault="005F5092" w:rsidP="005F5092">
      <w:pPr>
        <w:rPr>
          <w:sz w:val="28"/>
          <w:szCs w:val="28"/>
        </w:rPr>
      </w:pPr>
    </w:p>
    <w:p w:rsidR="005F5092" w:rsidRPr="005F5092" w:rsidRDefault="005F5092" w:rsidP="005F5092">
      <w:pPr>
        <w:rPr>
          <w:sz w:val="28"/>
          <w:szCs w:val="28"/>
        </w:rPr>
      </w:pPr>
      <w:r w:rsidRPr="005F5092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p w:rsidR="005F5092" w:rsidRPr="005F5092" w:rsidRDefault="005F5092" w:rsidP="005F5092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998" w:rsidRDefault="00122998">
      <w:r>
        <w:separator/>
      </w:r>
    </w:p>
  </w:endnote>
  <w:endnote w:type="continuationSeparator" w:id="0">
    <w:p w:rsidR="00122998" w:rsidRDefault="00122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998" w:rsidRDefault="00122998">
      <w:r>
        <w:separator/>
      </w:r>
    </w:p>
  </w:footnote>
  <w:footnote w:type="continuationSeparator" w:id="0">
    <w:p w:rsidR="00122998" w:rsidRDefault="001229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299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5092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AE6C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53B7B-A6D4-4BDE-A789-73976348F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1438</Words>
  <Characters>821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2023-07-20T12:26:00Z</dcterms:modified>
</cp:coreProperties>
</file>