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7A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"Проект внесення змін в детальний план  території  молодіжної житлової забудови у м.Винники (зміна №1)"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7A60" w:rsidRPr="001D7A60" w:rsidRDefault="001D7A60" w:rsidP="001D7A60">
      <w:pPr>
        <w:ind w:firstLine="720"/>
        <w:jc w:val="both"/>
        <w:rPr>
          <w:sz w:val="28"/>
          <w:szCs w:val="28"/>
        </w:rPr>
      </w:pPr>
      <w:r w:rsidRPr="001D7A60">
        <w:rPr>
          <w:sz w:val="28"/>
          <w:szCs w:val="28"/>
        </w:rPr>
        <w:t>Заслухавши головного спеціаліста - архітектора, щодо затвердження «Проект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внесення</w:t>
      </w:r>
      <w:r>
        <w:rPr>
          <w:sz w:val="28"/>
          <w:szCs w:val="28"/>
        </w:rPr>
        <w:t xml:space="preserve"> змін в</w:t>
      </w:r>
      <w:r w:rsidRPr="001D7A60">
        <w:rPr>
          <w:sz w:val="28"/>
          <w:szCs w:val="28"/>
        </w:rPr>
        <w:t xml:space="preserve"> детальний план території молодіжної житлової забудови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у м. Винники (зміна №1)», розглянувши рішення Винниківської міської ради від</w:t>
      </w:r>
      <w:r>
        <w:rPr>
          <w:sz w:val="28"/>
          <w:szCs w:val="28"/>
        </w:rPr>
        <w:t xml:space="preserve"> 16.05.2019р. №</w:t>
      </w:r>
      <w:r w:rsidRPr="001D7A60">
        <w:rPr>
          <w:sz w:val="28"/>
          <w:szCs w:val="28"/>
        </w:rPr>
        <w:t>1851, керуючись Конституцією України, Земельним кодексом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України, ст. ст. 8, 19, п. 3 ст. 10 Закону України “Про регулювання містобудівної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діял</w:t>
      </w:r>
      <w:r>
        <w:rPr>
          <w:sz w:val="28"/>
          <w:szCs w:val="28"/>
        </w:rPr>
        <w:t>ьності“, ст. 31 Закону України «</w:t>
      </w:r>
      <w:r w:rsidRPr="001D7A60">
        <w:rPr>
          <w:sz w:val="28"/>
          <w:szCs w:val="28"/>
        </w:rPr>
        <w:t>Про м</w:t>
      </w:r>
      <w:r>
        <w:rPr>
          <w:sz w:val="28"/>
          <w:szCs w:val="28"/>
        </w:rPr>
        <w:t xml:space="preserve">ісцеве самоврядування в Україні», </w:t>
      </w:r>
      <w:r w:rsidRPr="001D7A60">
        <w:rPr>
          <w:sz w:val="28"/>
          <w:szCs w:val="28"/>
        </w:rPr>
        <w:t>постановою Кабінету Міністрі</w:t>
      </w:r>
      <w:r>
        <w:rPr>
          <w:sz w:val="28"/>
          <w:szCs w:val="28"/>
        </w:rPr>
        <w:t>в України від 25.04.2011 №</w:t>
      </w:r>
      <w:r w:rsidRPr="001D7A60">
        <w:rPr>
          <w:sz w:val="28"/>
          <w:szCs w:val="28"/>
        </w:rPr>
        <w:t>555 “Про затвердження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Порядку проведення громадських слухань щодо врахування громадських інтересів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під час розроблення проектів містобудівної документації на місцевому рівні“,</w:t>
      </w:r>
      <w:r>
        <w:rPr>
          <w:sz w:val="28"/>
          <w:szCs w:val="28"/>
        </w:rPr>
        <w:t xml:space="preserve"> </w:t>
      </w:r>
      <w:r w:rsidRPr="001D7A60">
        <w:rPr>
          <w:sz w:val="28"/>
          <w:szCs w:val="28"/>
        </w:rPr>
        <w:t>Винниківська міська рада</w:t>
      </w:r>
    </w:p>
    <w:p w:rsidR="001D7A60" w:rsidRDefault="001D7A60" w:rsidP="001D7A60">
      <w:pPr>
        <w:jc w:val="both"/>
        <w:rPr>
          <w:sz w:val="28"/>
          <w:szCs w:val="28"/>
        </w:rPr>
      </w:pPr>
    </w:p>
    <w:p w:rsidR="001D7A60" w:rsidRPr="001D7A60" w:rsidRDefault="001D7A60" w:rsidP="001D7A60">
      <w:pPr>
        <w:jc w:val="center"/>
        <w:rPr>
          <w:sz w:val="28"/>
          <w:szCs w:val="28"/>
        </w:rPr>
      </w:pPr>
      <w:r w:rsidRPr="001D7A60">
        <w:rPr>
          <w:sz w:val="28"/>
          <w:szCs w:val="28"/>
        </w:rPr>
        <w:t>ВИРІШИЛА:</w:t>
      </w:r>
    </w:p>
    <w:p w:rsidR="001D7A60" w:rsidRPr="001D7A60" w:rsidRDefault="001D7A60" w:rsidP="001D7A60">
      <w:pPr>
        <w:jc w:val="both"/>
        <w:rPr>
          <w:sz w:val="28"/>
          <w:szCs w:val="28"/>
        </w:rPr>
      </w:pPr>
      <w:r w:rsidRPr="001D7A60">
        <w:rPr>
          <w:sz w:val="28"/>
          <w:szCs w:val="28"/>
        </w:rPr>
        <w:t>1. Затвердити «Проект внесення змін в де</w:t>
      </w:r>
      <w:r>
        <w:rPr>
          <w:sz w:val="28"/>
          <w:szCs w:val="28"/>
        </w:rPr>
        <w:t xml:space="preserve">тальний план території </w:t>
      </w:r>
      <w:r w:rsidRPr="001D7A60">
        <w:rPr>
          <w:sz w:val="28"/>
          <w:szCs w:val="28"/>
        </w:rPr>
        <w:t xml:space="preserve"> мололіжної</w:t>
      </w:r>
    </w:p>
    <w:p w:rsidR="001D7A60" w:rsidRPr="001D7A60" w:rsidRDefault="001D7A60" w:rsidP="001D7A60">
      <w:pPr>
        <w:jc w:val="both"/>
        <w:rPr>
          <w:sz w:val="28"/>
          <w:szCs w:val="28"/>
        </w:rPr>
      </w:pPr>
      <w:r w:rsidRPr="001D7A60">
        <w:rPr>
          <w:sz w:val="28"/>
          <w:szCs w:val="28"/>
        </w:rPr>
        <w:t>житлової забудови у</w:t>
      </w:r>
      <w:r>
        <w:rPr>
          <w:sz w:val="28"/>
          <w:szCs w:val="28"/>
        </w:rPr>
        <w:t xml:space="preserve"> м. Винники (зміна №</w:t>
      </w:r>
      <w:r w:rsidRPr="001D7A60">
        <w:rPr>
          <w:sz w:val="28"/>
          <w:szCs w:val="28"/>
        </w:rPr>
        <w:t>l)»</w:t>
      </w:r>
    </w:p>
    <w:p w:rsidR="001D7A60" w:rsidRPr="001D7A60" w:rsidRDefault="001D7A60" w:rsidP="001D7A60">
      <w:pPr>
        <w:jc w:val="both"/>
        <w:rPr>
          <w:sz w:val="28"/>
          <w:szCs w:val="28"/>
        </w:rPr>
      </w:pPr>
      <w:r w:rsidRPr="001D7A60">
        <w:rPr>
          <w:sz w:val="28"/>
          <w:szCs w:val="28"/>
        </w:rPr>
        <w:t>2. Контроль за виконанням даного рішення покласти на секретаря міської ради.</w:t>
      </w:r>
    </w:p>
    <w:p w:rsidR="001D7A60" w:rsidRDefault="001D7A60" w:rsidP="001D7A60">
      <w:pPr>
        <w:jc w:val="both"/>
        <w:rPr>
          <w:sz w:val="28"/>
          <w:szCs w:val="28"/>
        </w:rPr>
      </w:pPr>
    </w:p>
    <w:p w:rsidR="001D7A60" w:rsidRDefault="001D7A60" w:rsidP="001D7A60">
      <w:pPr>
        <w:jc w:val="both"/>
        <w:rPr>
          <w:sz w:val="28"/>
          <w:szCs w:val="28"/>
        </w:rPr>
      </w:pPr>
    </w:p>
    <w:p w:rsidR="001D7A60" w:rsidRDefault="001D7A60" w:rsidP="001D7A60">
      <w:pPr>
        <w:jc w:val="both"/>
        <w:rPr>
          <w:sz w:val="28"/>
          <w:szCs w:val="28"/>
        </w:rPr>
      </w:pPr>
    </w:p>
    <w:p w:rsidR="00213958" w:rsidRPr="006F2805" w:rsidRDefault="001D7A60" w:rsidP="001D7A60">
      <w:pPr>
        <w:jc w:val="both"/>
        <w:rPr>
          <w:sz w:val="28"/>
          <w:szCs w:val="28"/>
        </w:rPr>
      </w:pPr>
      <w:r w:rsidRPr="001D7A6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D7A60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841" w:rsidRDefault="00654841">
      <w:r>
        <w:separator/>
      </w:r>
    </w:p>
  </w:endnote>
  <w:endnote w:type="continuationSeparator" w:id="0">
    <w:p w:rsidR="00654841" w:rsidRDefault="0065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841" w:rsidRDefault="00654841">
      <w:r>
        <w:separator/>
      </w:r>
    </w:p>
  </w:footnote>
  <w:footnote w:type="continuationSeparator" w:id="0">
    <w:p w:rsidR="00654841" w:rsidRDefault="00654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A6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841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0CC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15D7E-7267-402E-99CD-64EB9F515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2023-07-05T13:14:00Z</dcterms:modified>
</cp:coreProperties>
</file>