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C176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C176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для будівництва та обслуговування дитячого розважального комплексу по вул.Івасюка, 26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C176C" w:rsidRPr="007C176C" w:rsidRDefault="007C176C" w:rsidP="007C176C">
      <w:pPr>
        <w:ind w:firstLine="720"/>
        <w:rPr>
          <w:sz w:val="28"/>
          <w:szCs w:val="28"/>
        </w:rPr>
      </w:pPr>
      <w:r w:rsidRPr="007C176C">
        <w:rPr>
          <w:sz w:val="28"/>
          <w:szCs w:val="28"/>
        </w:rPr>
        <w:t>Заслухавши головного спеціаліста - архітектора, щодо затвердження детального</w:t>
      </w:r>
      <w:r>
        <w:rPr>
          <w:sz w:val="28"/>
          <w:szCs w:val="28"/>
        </w:rPr>
        <w:t xml:space="preserve"> </w:t>
      </w:r>
      <w:r w:rsidRPr="007C176C">
        <w:rPr>
          <w:sz w:val="28"/>
          <w:szCs w:val="28"/>
        </w:rPr>
        <w:t>плану території для будівництва та обслуговування дитячого розважального</w:t>
      </w:r>
      <w:r>
        <w:rPr>
          <w:sz w:val="28"/>
          <w:szCs w:val="28"/>
        </w:rPr>
        <w:t xml:space="preserve"> </w:t>
      </w:r>
      <w:r w:rsidRPr="007C176C">
        <w:rPr>
          <w:sz w:val="28"/>
          <w:szCs w:val="28"/>
        </w:rPr>
        <w:t>комплексу по вул.Івасюка, 26 у м.Винники , розглянувши рішення Винниківської</w:t>
      </w:r>
      <w:r>
        <w:rPr>
          <w:sz w:val="28"/>
          <w:szCs w:val="28"/>
        </w:rPr>
        <w:t xml:space="preserve"> </w:t>
      </w:r>
      <w:r w:rsidRPr="007C176C">
        <w:rPr>
          <w:sz w:val="28"/>
          <w:szCs w:val="28"/>
        </w:rPr>
        <w:t>міської ради від 27.09.2018р. N1522, керуючись Земельним кодексом України,</w:t>
      </w:r>
      <w:r>
        <w:rPr>
          <w:sz w:val="28"/>
          <w:szCs w:val="28"/>
        </w:rPr>
        <w:t xml:space="preserve"> </w:t>
      </w:r>
      <w:r w:rsidRPr="007C176C">
        <w:rPr>
          <w:sz w:val="28"/>
          <w:szCs w:val="28"/>
        </w:rPr>
        <w:t>Законом України «Про регулювання містобудівної діяльності», Законом України</w:t>
      </w:r>
      <w:r>
        <w:rPr>
          <w:sz w:val="28"/>
          <w:szCs w:val="28"/>
        </w:rPr>
        <w:t xml:space="preserve"> </w:t>
      </w:r>
      <w:r w:rsidRPr="007C176C">
        <w:rPr>
          <w:sz w:val="28"/>
          <w:szCs w:val="28"/>
        </w:rPr>
        <w:t>"Про місцеве самоврядування в Україні", Винниківська міська рада</w:t>
      </w:r>
    </w:p>
    <w:p w:rsidR="007C176C" w:rsidRDefault="007C176C" w:rsidP="007C176C">
      <w:pPr>
        <w:jc w:val="center"/>
        <w:rPr>
          <w:sz w:val="28"/>
          <w:szCs w:val="28"/>
        </w:rPr>
      </w:pPr>
    </w:p>
    <w:p w:rsidR="007C176C" w:rsidRDefault="007C176C" w:rsidP="007C176C">
      <w:pPr>
        <w:jc w:val="center"/>
        <w:rPr>
          <w:sz w:val="28"/>
          <w:szCs w:val="28"/>
        </w:rPr>
      </w:pPr>
      <w:r w:rsidRPr="007C176C">
        <w:rPr>
          <w:sz w:val="28"/>
          <w:szCs w:val="28"/>
        </w:rPr>
        <w:t>ВИРІШИЛА:</w:t>
      </w:r>
    </w:p>
    <w:p w:rsidR="007C176C" w:rsidRPr="007C176C" w:rsidRDefault="007C176C" w:rsidP="007C176C">
      <w:pPr>
        <w:jc w:val="center"/>
        <w:rPr>
          <w:sz w:val="28"/>
          <w:szCs w:val="28"/>
        </w:rPr>
      </w:pPr>
    </w:p>
    <w:p w:rsidR="007C176C" w:rsidRPr="007C176C" w:rsidRDefault="007C176C" w:rsidP="007C176C">
      <w:pPr>
        <w:rPr>
          <w:sz w:val="28"/>
          <w:szCs w:val="28"/>
        </w:rPr>
      </w:pPr>
      <w:r w:rsidRPr="007C176C">
        <w:rPr>
          <w:sz w:val="28"/>
          <w:szCs w:val="28"/>
        </w:rPr>
        <w:t>1. Затвердити «Детальний план території для будівнитва та обслуговування</w:t>
      </w:r>
    </w:p>
    <w:p w:rsidR="007C176C" w:rsidRPr="007C176C" w:rsidRDefault="007C176C" w:rsidP="007C176C">
      <w:pPr>
        <w:rPr>
          <w:sz w:val="28"/>
          <w:szCs w:val="28"/>
        </w:rPr>
      </w:pPr>
      <w:r w:rsidRPr="007C176C">
        <w:rPr>
          <w:sz w:val="28"/>
          <w:szCs w:val="28"/>
        </w:rPr>
        <w:t>дитячого розважального комплексу по вул.Івасюка, 26</w:t>
      </w:r>
      <w:r>
        <w:rPr>
          <w:sz w:val="28"/>
          <w:szCs w:val="28"/>
        </w:rPr>
        <w:t xml:space="preserve"> у м</w:t>
      </w:r>
      <w:r w:rsidRPr="007C176C">
        <w:rPr>
          <w:sz w:val="28"/>
          <w:szCs w:val="28"/>
        </w:rPr>
        <w:t>. Винники»</w:t>
      </w:r>
    </w:p>
    <w:p w:rsidR="007C176C" w:rsidRDefault="007C176C" w:rsidP="007C176C">
      <w:pPr>
        <w:rPr>
          <w:sz w:val="28"/>
          <w:szCs w:val="28"/>
        </w:rPr>
      </w:pPr>
    </w:p>
    <w:p w:rsidR="007C176C" w:rsidRDefault="007C176C" w:rsidP="007C176C">
      <w:pPr>
        <w:rPr>
          <w:sz w:val="28"/>
          <w:szCs w:val="28"/>
        </w:rPr>
      </w:pPr>
    </w:p>
    <w:p w:rsidR="00213958" w:rsidRPr="006F2805" w:rsidRDefault="007C176C" w:rsidP="007C176C">
      <w:pPr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 xml:space="preserve">Міський голова                                                                                            </w:t>
      </w:r>
      <w:r w:rsidRPr="007C176C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E7C" w:rsidRDefault="000B2E7C">
      <w:r>
        <w:separator/>
      </w:r>
    </w:p>
  </w:endnote>
  <w:endnote w:type="continuationSeparator" w:id="0">
    <w:p w:rsidR="000B2E7C" w:rsidRDefault="000B2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E7C" w:rsidRDefault="000B2E7C">
      <w:r>
        <w:separator/>
      </w:r>
    </w:p>
  </w:footnote>
  <w:footnote w:type="continuationSeparator" w:id="0">
    <w:p w:rsidR="000B2E7C" w:rsidRDefault="000B2E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2E7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C176C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F2E75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2333F-3C76-4AA4-AFA0-62AB83930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2023-05-31T08:03:00Z</dcterms:modified>
</cp:coreProperties>
</file>