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6D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будівництва та обслуговування інших будівель громадської забудови по вул.Галицька,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D6D65" w:rsidRPr="009D6D65" w:rsidRDefault="009D6D65" w:rsidP="009D6D65">
      <w:pPr>
        <w:ind w:firstLine="720"/>
        <w:rPr>
          <w:sz w:val="28"/>
          <w:szCs w:val="28"/>
        </w:rPr>
      </w:pPr>
      <w:r w:rsidRPr="009D6D65">
        <w:rPr>
          <w:sz w:val="28"/>
          <w:szCs w:val="28"/>
        </w:rPr>
        <w:t>Розглянувши графічний матеріал на якому зазначено бажане місце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розташування земельної ділянки, керуючись Консти</w:t>
      </w:r>
      <w:r>
        <w:rPr>
          <w:sz w:val="28"/>
          <w:szCs w:val="28"/>
        </w:rPr>
        <w:t xml:space="preserve">туцією України, ст. 12, 92, 122, </w:t>
      </w:r>
      <w:r w:rsidRPr="009D6D65">
        <w:rPr>
          <w:sz w:val="28"/>
          <w:szCs w:val="28"/>
        </w:rPr>
        <w:t>123 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9D6D65">
        <w:rPr>
          <w:sz w:val="28"/>
          <w:szCs w:val="28"/>
        </w:rPr>
        <w:t>Україні"</w:t>
      </w:r>
      <w:r>
        <w:rPr>
          <w:sz w:val="28"/>
          <w:szCs w:val="28"/>
        </w:rPr>
        <w:t xml:space="preserve">, </w:t>
      </w:r>
      <w:r w:rsidRPr="009D6D65">
        <w:rPr>
          <w:sz w:val="28"/>
          <w:szCs w:val="28"/>
        </w:rPr>
        <w:t xml:space="preserve"> Винниківська міська рада</w:t>
      </w:r>
    </w:p>
    <w:p w:rsidR="009D6D65" w:rsidRDefault="009D6D65" w:rsidP="009D6D65">
      <w:pPr>
        <w:rPr>
          <w:sz w:val="28"/>
          <w:szCs w:val="28"/>
        </w:rPr>
      </w:pPr>
    </w:p>
    <w:p w:rsidR="009D6D65" w:rsidRDefault="009D6D65" w:rsidP="009D6D65">
      <w:pPr>
        <w:jc w:val="center"/>
        <w:rPr>
          <w:sz w:val="28"/>
          <w:szCs w:val="28"/>
        </w:rPr>
      </w:pPr>
      <w:r w:rsidRPr="009D6D65">
        <w:rPr>
          <w:sz w:val="28"/>
          <w:szCs w:val="28"/>
        </w:rPr>
        <w:t>ВИРІШИЛА:</w:t>
      </w:r>
    </w:p>
    <w:p w:rsidR="009D6D65" w:rsidRPr="009D6D65" w:rsidRDefault="009D6D65" w:rsidP="009D6D65">
      <w:pPr>
        <w:jc w:val="center"/>
        <w:rPr>
          <w:sz w:val="28"/>
          <w:szCs w:val="28"/>
        </w:rPr>
      </w:pP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ділянки виконавчому комітету Винниківської міської ради орієнтовною площею</w:t>
      </w:r>
      <w:r>
        <w:rPr>
          <w:sz w:val="28"/>
          <w:szCs w:val="28"/>
        </w:rPr>
        <w:t xml:space="preserve"> </w:t>
      </w:r>
      <w:r w:rsidRPr="009D6D65">
        <w:rPr>
          <w:sz w:val="28"/>
          <w:szCs w:val="28"/>
        </w:rPr>
        <w:t>0,0250 га в постійне користування для буд</w:t>
      </w:r>
      <w:r>
        <w:rPr>
          <w:sz w:val="28"/>
          <w:szCs w:val="28"/>
        </w:rPr>
        <w:t xml:space="preserve">івництва та обслуговування інших </w:t>
      </w:r>
      <w:r w:rsidRPr="009D6D65">
        <w:rPr>
          <w:sz w:val="28"/>
          <w:szCs w:val="28"/>
        </w:rPr>
        <w:t>будівель громадської забудови по вул.Галицька. 45 у м.Винники (графічний</w:t>
      </w:r>
      <w:r>
        <w:rPr>
          <w:sz w:val="28"/>
          <w:szCs w:val="28"/>
        </w:rPr>
        <w:t xml:space="preserve"> </w:t>
      </w:r>
      <w:r w:rsidRPr="009D6D65">
        <w:rPr>
          <w:sz w:val="28"/>
          <w:szCs w:val="28"/>
        </w:rPr>
        <w:t>додаток №1).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2. Виконавчому комітету Винниківської міської ради у встановленому законом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 xml:space="preserve">порядку подати на затвердження Винниківської міської ради проект </w:t>
      </w:r>
      <w:r>
        <w:rPr>
          <w:sz w:val="28"/>
          <w:szCs w:val="28"/>
        </w:rPr>
        <w:t>зе</w:t>
      </w:r>
      <w:r w:rsidRPr="009D6D65">
        <w:rPr>
          <w:sz w:val="28"/>
          <w:szCs w:val="28"/>
        </w:rPr>
        <w:t>млеустрою</w:t>
      </w:r>
      <w:r>
        <w:rPr>
          <w:sz w:val="28"/>
          <w:szCs w:val="28"/>
        </w:rPr>
        <w:t xml:space="preserve"> </w:t>
      </w:r>
      <w:r w:rsidRPr="009D6D65">
        <w:rPr>
          <w:sz w:val="28"/>
          <w:szCs w:val="28"/>
        </w:rPr>
        <w:t>щодо відведення земельної ділянки</w:t>
      </w:r>
      <w:r>
        <w:rPr>
          <w:sz w:val="28"/>
          <w:szCs w:val="28"/>
        </w:rPr>
        <w:t>.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9D6D65" w:rsidRPr="009D6D65" w:rsidRDefault="009D6D65" w:rsidP="009D6D65">
      <w:pPr>
        <w:rPr>
          <w:sz w:val="28"/>
          <w:szCs w:val="28"/>
        </w:rPr>
      </w:pPr>
      <w:r w:rsidRPr="009D6D65">
        <w:rPr>
          <w:sz w:val="28"/>
          <w:szCs w:val="28"/>
        </w:rPr>
        <w:t>землю та встановлення її меж в натурі (на місцевості).</w:t>
      </w:r>
    </w:p>
    <w:p w:rsidR="009D6D65" w:rsidRDefault="009D6D65" w:rsidP="009D6D65">
      <w:pPr>
        <w:rPr>
          <w:sz w:val="28"/>
          <w:szCs w:val="28"/>
        </w:rPr>
      </w:pPr>
    </w:p>
    <w:p w:rsidR="00213958" w:rsidRPr="006F2805" w:rsidRDefault="009D6D65" w:rsidP="009D6D65">
      <w:pPr>
        <w:rPr>
          <w:sz w:val="28"/>
          <w:szCs w:val="28"/>
        </w:rPr>
      </w:pPr>
      <w:bookmarkStart w:id="1" w:name="_GoBack"/>
      <w:bookmarkEnd w:id="1"/>
      <w:r w:rsidRPr="009D6D6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</w:t>
      </w:r>
      <w:r w:rsidRPr="009D6D6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FD1" w:rsidRDefault="005B3FD1">
      <w:r>
        <w:separator/>
      </w:r>
    </w:p>
  </w:endnote>
  <w:endnote w:type="continuationSeparator" w:id="0">
    <w:p w:rsidR="005B3FD1" w:rsidRDefault="005B3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FD1" w:rsidRDefault="005B3FD1">
      <w:r>
        <w:separator/>
      </w:r>
    </w:p>
  </w:footnote>
  <w:footnote w:type="continuationSeparator" w:id="0">
    <w:p w:rsidR="005B3FD1" w:rsidRDefault="005B3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FD1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D65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327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0AF78-9399-4F9E-B93A-DB8CD96FE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2023-06-13T08:27:00Z</dcterms:modified>
</cp:coreProperties>
</file>