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05F2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  вул. Шевченка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05F25" w:rsidRDefault="00005F25" w:rsidP="00005F25">
      <w:pPr>
        <w:ind w:left="567" w:right="424" w:firstLine="567"/>
        <w:jc w:val="both"/>
        <w:rPr>
          <w:szCs w:val="24"/>
        </w:rPr>
      </w:pPr>
      <w:r>
        <w:rPr>
          <w:szCs w:val="24"/>
        </w:rPr>
        <w:t>Заслухавши головного спеціаліста – архітектора, щодо затвердження детального плану території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по вул. Шевченка у м. Винники, розглянувши рішення Винниківської міської ради від 03.01.2020р. №2268,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ст. 8, 19, п. 3 ст. 10 Закону України «Про регулювання містобудівної діяльності»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</w:t>
      </w:r>
      <w:r>
        <w:rPr>
          <w:szCs w:val="24"/>
        </w:rPr>
        <w:t>, Винниківська міська рада -</w:t>
      </w:r>
    </w:p>
    <w:p w:rsidR="00005F25" w:rsidRDefault="00005F25" w:rsidP="00005F25">
      <w:pPr>
        <w:ind w:left="567" w:right="142" w:firstLine="601"/>
        <w:jc w:val="both"/>
        <w:rPr>
          <w:szCs w:val="24"/>
        </w:rPr>
      </w:pPr>
    </w:p>
    <w:p w:rsidR="00005F25" w:rsidRDefault="00005F25" w:rsidP="00005F25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005F25" w:rsidRDefault="00005F25" w:rsidP="00005F25">
      <w:pPr>
        <w:ind w:left="567" w:right="142" w:firstLine="601"/>
        <w:jc w:val="center"/>
        <w:rPr>
          <w:b/>
          <w:szCs w:val="24"/>
        </w:rPr>
      </w:pPr>
    </w:p>
    <w:p w:rsidR="00005F25" w:rsidRDefault="00005F25" w:rsidP="00005F25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Затвердити «Детального плану території по вул. Шевченка у м. Винники».</w:t>
      </w:r>
    </w:p>
    <w:p w:rsidR="00005F25" w:rsidRDefault="00005F25" w:rsidP="00005F25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005F25" w:rsidRDefault="00005F25" w:rsidP="00005F25">
      <w:pPr>
        <w:ind w:left="567" w:right="-1"/>
        <w:jc w:val="both"/>
        <w:rPr>
          <w:b/>
          <w:szCs w:val="24"/>
        </w:rPr>
      </w:pPr>
    </w:p>
    <w:p w:rsidR="00005F25" w:rsidRDefault="00005F25" w:rsidP="00005F25">
      <w:pPr>
        <w:tabs>
          <w:tab w:val="left" w:pos="709"/>
        </w:tabs>
        <w:ind w:left="567" w:right="142"/>
        <w:jc w:val="both"/>
        <w:rPr>
          <w:szCs w:val="24"/>
        </w:rPr>
      </w:pPr>
    </w:p>
    <w:p w:rsidR="00005F25" w:rsidRDefault="00005F25" w:rsidP="00005F25">
      <w:pPr>
        <w:ind w:left="567" w:right="142"/>
        <w:rPr>
          <w:szCs w:val="24"/>
        </w:rPr>
      </w:pPr>
    </w:p>
    <w:p w:rsidR="00005F25" w:rsidRDefault="00005F25" w:rsidP="00005F25">
      <w:pPr>
        <w:ind w:right="142"/>
        <w:rPr>
          <w:szCs w:val="24"/>
        </w:rPr>
      </w:pPr>
    </w:p>
    <w:p w:rsidR="00005F25" w:rsidRDefault="00005F25" w:rsidP="00005F25">
      <w:pPr>
        <w:ind w:left="567"/>
        <w:rPr>
          <w:b/>
          <w:szCs w:val="24"/>
        </w:rPr>
      </w:pPr>
    </w:p>
    <w:p w:rsidR="00005F25" w:rsidRDefault="00005F25" w:rsidP="00005F25">
      <w:pPr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</w:t>
      </w:r>
      <w:r>
        <w:rPr>
          <w:b/>
          <w:szCs w:val="24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470" w:rsidRDefault="00BA1470">
      <w:r>
        <w:separator/>
      </w:r>
    </w:p>
  </w:endnote>
  <w:endnote w:type="continuationSeparator" w:id="0">
    <w:p w:rsidR="00BA1470" w:rsidRDefault="00BA1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470" w:rsidRDefault="00BA1470">
      <w:r>
        <w:separator/>
      </w:r>
    </w:p>
  </w:footnote>
  <w:footnote w:type="continuationSeparator" w:id="0">
    <w:p w:rsidR="00BA1470" w:rsidRDefault="00BA14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871B1"/>
    <w:multiLevelType w:val="hybridMultilevel"/>
    <w:tmpl w:val="44140CFA"/>
    <w:lvl w:ilvl="0" w:tplc="9948D1A6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5F25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147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E8292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9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A395B-7127-45D0-9340-401D4CD36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826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2023-07-25T09:08:00Z</dcterms:modified>
</cp:coreProperties>
</file>