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D596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D596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bookmarkStart w:id="1" w:name="_GoBack"/>
            <w:r w:rsidRPr="00BE7A3D">
              <w:rPr>
                <w:b/>
                <w:sz w:val="28"/>
              </w:rPr>
              <w:t>Про затвердження звіту про незалежну оцінку  об'єкта по вул. Спортова, 2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D5967" w:rsidRPr="009D5967" w:rsidRDefault="009D5967" w:rsidP="009D5967">
      <w:pPr>
        <w:ind w:firstLine="720"/>
        <w:rPr>
          <w:sz w:val="28"/>
          <w:szCs w:val="28"/>
        </w:rPr>
      </w:pPr>
      <w:r w:rsidRPr="009D5967">
        <w:rPr>
          <w:sz w:val="28"/>
          <w:szCs w:val="28"/>
        </w:rPr>
        <w:t>Керуючись Законами України «Про приватизацію державного майна», «Про місцеве самоврядування в Україні», враховуючи пропозиції постійної депутатської комісії з питань житлово-комунального господарства та транспортної політики , Винниківська міська рада -</w:t>
      </w:r>
    </w:p>
    <w:p w:rsidR="009D5967" w:rsidRDefault="009D5967" w:rsidP="009D5967">
      <w:pPr>
        <w:rPr>
          <w:sz w:val="28"/>
          <w:szCs w:val="28"/>
        </w:rPr>
      </w:pPr>
      <w:r w:rsidRPr="009D5967">
        <w:rPr>
          <w:sz w:val="28"/>
          <w:szCs w:val="28"/>
        </w:rPr>
        <w:t xml:space="preserve">                                                                </w:t>
      </w:r>
    </w:p>
    <w:p w:rsidR="009D5967" w:rsidRDefault="009D5967" w:rsidP="009D5967">
      <w:pPr>
        <w:jc w:val="center"/>
        <w:rPr>
          <w:sz w:val="28"/>
          <w:szCs w:val="28"/>
        </w:rPr>
      </w:pPr>
      <w:r w:rsidRPr="009D5967">
        <w:rPr>
          <w:sz w:val="28"/>
          <w:szCs w:val="28"/>
        </w:rPr>
        <w:t>ВИРІШИЛА:</w:t>
      </w:r>
    </w:p>
    <w:p w:rsidR="009D5967" w:rsidRPr="009D5967" w:rsidRDefault="009D5967" w:rsidP="009D5967">
      <w:pPr>
        <w:jc w:val="center"/>
        <w:rPr>
          <w:sz w:val="28"/>
          <w:szCs w:val="28"/>
        </w:rPr>
      </w:pPr>
    </w:p>
    <w:p w:rsidR="009D5967" w:rsidRPr="009D5967" w:rsidRDefault="009D5967" w:rsidP="009D5967">
      <w:pPr>
        <w:rPr>
          <w:sz w:val="28"/>
          <w:szCs w:val="28"/>
        </w:rPr>
      </w:pPr>
      <w:r w:rsidRPr="009D5967">
        <w:rPr>
          <w:sz w:val="28"/>
          <w:szCs w:val="28"/>
        </w:rPr>
        <w:t>1.</w:t>
      </w:r>
      <w:r w:rsidRPr="009D5967">
        <w:rPr>
          <w:sz w:val="28"/>
          <w:szCs w:val="28"/>
        </w:rPr>
        <w:tab/>
        <w:t>Затвердити звіт про неза</w:t>
      </w:r>
      <w:r>
        <w:rPr>
          <w:sz w:val="28"/>
          <w:szCs w:val="28"/>
        </w:rPr>
        <w:t>лежну оцінку об’єкта –</w:t>
      </w:r>
      <w:r w:rsidRPr="009D5967">
        <w:rPr>
          <w:sz w:val="28"/>
          <w:szCs w:val="28"/>
        </w:rPr>
        <w:t xml:space="preserve"> будівлю</w:t>
      </w:r>
      <w:r>
        <w:rPr>
          <w:sz w:val="28"/>
          <w:szCs w:val="28"/>
        </w:rPr>
        <w:t xml:space="preserve"> під літ. «А», площею 43</w:t>
      </w:r>
      <w:r w:rsidRPr="009D5967">
        <w:rPr>
          <w:sz w:val="28"/>
          <w:szCs w:val="28"/>
        </w:rPr>
        <w:t xml:space="preserve">  кв.м.</w:t>
      </w:r>
      <w:r>
        <w:rPr>
          <w:sz w:val="28"/>
          <w:szCs w:val="28"/>
        </w:rPr>
        <w:t xml:space="preserve"> з навісом (пл.27,1 кв.м.)</w:t>
      </w:r>
      <w:r w:rsidRPr="009D5967">
        <w:rPr>
          <w:sz w:val="28"/>
          <w:szCs w:val="28"/>
        </w:rPr>
        <w:t>,</w:t>
      </w:r>
      <w:r>
        <w:rPr>
          <w:sz w:val="28"/>
          <w:szCs w:val="28"/>
        </w:rPr>
        <w:t xml:space="preserve"> будівля під літ. «Г», площа 72,2 кв.м. з навісом (пл.207.1кв.м.), які розташовані</w:t>
      </w:r>
      <w:r w:rsidRPr="009D5967">
        <w:rPr>
          <w:sz w:val="28"/>
          <w:szCs w:val="28"/>
        </w:rPr>
        <w:t xml:space="preserve"> по вул. Спортова, 2 в м. Винники, що виконаний ТзОВ «Експерт Ін», </w:t>
      </w:r>
      <w:r>
        <w:rPr>
          <w:sz w:val="28"/>
          <w:szCs w:val="28"/>
        </w:rPr>
        <w:t>на суму 1 227 219</w:t>
      </w:r>
      <w:r w:rsidRPr="009D5967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мільйон двісті двадцять сім тисяч двісті дев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ятнадцять</w:t>
      </w:r>
      <w:r w:rsidRPr="009D5967">
        <w:rPr>
          <w:sz w:val="28"/>
          <w:szCs w:val="28"/>
        </w:rPr>
        <w:t>) грн. без урахування ПДВ.</w:t>
      </w:r>
    </w:p>
    <w:p w:rsidR="009D5967" w:rsidRPr="009D5967" w:rsidRDefault="009D5967" w:rsidP="009D5967">
      <w:pPr>
        <w:rPr>
          <w:sz w:val="28"/>
          <w:szCs w:val="28"/>
        </w:rPr>
      </w:pPr>
      <w:r w:rsidRPr="009D5967">
        <w:rPr>
          <w:sz w:val="28"/>
          <w:szCs w:val="28"/>
        </w:rPr>
        <w:t>2.</w:t>
      </w:r>
      <w:r w:rsidRPr="009D5967">
        <w:rPr>
          <w:sz w:val="28"/>
          <w:szCs w:val="28"/>
        </w:rPr>
        <w:tab/>
        <w:t xml:space="preserve">Виконавчому комітету Винниківської міської ради а прийняти на баланс </w:t>
      </w:r>
      <w:r w:rsidRPr="009D5967">
        <w:rPr>
          <w:sz w:val="28"/>
          <w:szCs w:val="28"/>
        </w:rPr>
        <w:t>будівлю під літ. «А», площею 43  кв.м. з навісом (пл.27,1 кв.м.), будівля під літ. «Г», площа 72,2 кв.м. з навісом (пл.207.1кв.м.), які розташовані по вул. Спортова, 2 в м. Винники</w:t>
      </w:r>
      <w:r w:rsidRPr="009D5967">
        <w:rPr>
          <w:sz w:val="28"/>
          <w:szCs w:val="28"/>
        </w:rPr>
        <w:t>.</w:t>
      </w:r>
    </w:p>
    <w:p w:rsidR="009D5967" w:rsidRPr="009D5967" w:rsidRDefault="009D5967" w:rsidP="009D5967">
      <w:pPr>
        <w:rPr>
          <w:sz w:val="28"/>
          <w:szCs w:val="28"/>
        </w:rPr>
      </w:pPr>
      <w:r w:rsidRPr="009D5967">
        <w:rPr>
          <w:sz w:val="28"/>
          <w:szCs w:val="28"/>
        </w:rPr>
        <w:t>3.</w:t>
      </w:r>
      <w:r w:rsidRPr="009D5967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 – комунального господарства та фінансової політики.</w:t>
      </w:r>
    </w:p>
    <w:p w:rsidR="009D5967" w:rsidRPr="009D5967" w:rsidRDefault="009D5967" w:rsidP="009D5967">
      <w:pPr>
        <w:rPr>
          <w:sz w:val="28"/>
          <w:szCs w:val="28"/>
        </w:rPr>
      </w:pPr>
    </w:p>
    <w:p w:rsidR="009D5967" w:rsidRPr="009D5967" w:rsidRDefault="009D5967" w:rsidP="009D5967">
      <w:pPr>
        <w:rPr>
          <w:sz w:val="28"/>
          <w:szCs w:val="28"/>
        </w:rPr>
      </w:pPr>
      <w:r w:rsidRPr="009D5967">
        <w:rPr>
          <w:sz w:val="28"/>
          <w:szCs w:val="28"/>
        </w:rPr>
        <w:tab/>
      </w:r>
    </w:p>
    <w:p w:rsidR="009D5967" w:rsidRPr="009D5967" w:rsidRDefault="009D5967" w:rsidP="009D5967">
      <w:pPr>
        <w:rPr>
          <w:sz w:val="28"/>
          <w:szCs w:val="28"/>
        </w:rPr>
      </w:pPr>
      <w:r w:rsidRPr="009D5967">
        <w:rPr>
          <w:sz w:val="28"/>
          <w:szCs w:val="28"/>
        </w:rPr>
        <w:t xml:space="preserve">Міський голова </w:t>
      </w:r>
      <w:r w:rsidRPr="009D5967">
        <w:rPr>
          <w:sz w:val="28"/>
          <w:szCs w:val="28"/>
        </w:rPr>
        <w:tab/>
      </w:r>
      <w:r w:rsidRPr="009D5967">
        <w:rPr>
          <w:sz w:val="28"/>
          <w:szCs w:val="28"/>
        </w:rPr>
        <w:tab/>
      </w:r>
      <w:r w:rsidRPr="009D5967">
        <w:rPr>
          <w:sz w:val="28"/>
          <w:szCs w:val="28"/>
        </w:rPr>
        <w:tab/>
      </w:r>
      <w:r w:rsidRPr="009D5967">
        <w:rPr>
          <w:sz w:val="28"/>
          <w:szCs w:val="28"/>
        </w:rPr>
        <w:tab/>
      </w:r>
      <w:r w:rsidRPr="009D5967">
        <w:rPr>
          <w:sz w:val="28"/>
          <w:szCs w:val="28"/>
        </w:rPr>
        <w:tab/>
      </w:r>
      <w:r w:rsidRPr="009D5967">
        <w:rPr>
          <w:sz w:val="28"/>
          <w:szCs w:val="28"/>
        </w:rPr>
        <w:tab/>
      </w:r>
      <w:r w:rsidRPr="009D5967">
        <w:rPr>
          <w:sz w:val="28"/>
          <w:szCs w:val="28"/>
        </w:rPr>
        <w:tab/>
      </w:r>
      <w:r w:rsidRPr="009D5967">
        <w:rPr>
          <w:sz w:val="28"/>
          <w:szCs w:val="28"/>
        </w:rPr>
        <w:tab/>
      </w:r>
      <w:r w:rsidRPr="009D5967">
        <w:rPr>
          <w:sz w:val="28"/>
          <w:szCs w:val="28"/>
        </w:rPr>
        <w:tab/>
        <w:t>В.Л.Квурт</w:t>
      </w:r>
    </w:p>
    <w:p w:rsidR="009D5967" w:rsidRPr="009D5967" w:rsidRDefault="009D5967" w:rsidP="009D5967">
      <w:pPr>
        <w:rPr>
          <w:sz w:val="28"/>
          <w:szCs w:val="28"/>
        </w:rPr>
      </w:pPr>
    </w:p>
    <w:bookmarkEnd w:id="1"/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DD7" w:rsidRDefault="00720DD7">
      <w:r>
        <w:separator/>
      </w:r>
    </w:p>
  </w:endnote>
  <w:endnote w:type="continuationSeparator" w:id="0">
    <w:p w:rsidR="00720DD7" w:rsidRDefault="00720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DD7" w:rsidRDefault="00720DD7">
      <w:r>
        <w:separator/>
      </w:r>
    </w:p>
  </w:footnote>
  <w:footnote w:type="continuationSeparator" w:id="0">
    <w:p w:rsidR="00720DD7" w:rsidRDefault="00720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0DD7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5967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29FC4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8083A-E0F0-49BD-8B70-677833055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2023-07-25T07:40:00Z</dcterms:modified>
</cp:coreProperties>
</file>