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2944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17F9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збору за місця  для паркування транспортних засобів   та плати за паркування транспортних засобів  на території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17F90" w:rsidRPr="00A17F90" w:rsidRDefault="00A17F90" w:rsidP="00A17F90">
      <w:pPr>
        <w:rPr>
          <w:sz w:val="28"/>
          <w:szCs w:val="28"/>
        </w:rPr>
      </w:pPr>
      <w:r w:rsidRPr="00A17F90">
        <w:rPr>
          <w:sz w:val="28"/>
          <w:szCs w:val="28"/>
        </w:rPr>
        <w:t xml:space="preserve">         З метою створення належних умов для паркування транспортних засобів на території м. Винники, відповідно до Податкового кодексу України, постанови Кабінету Міністрів України від 03.12.2009 № 1342 “Про затвердження Правил паркування транспортних засобів“ Винниківська міська рада –</w:t>
      </w:r>
    </w:p>
    <w:p w:rsidR="00A17F90" w:rsidRPr="00A17F90" w:rsidRDefault="00A17F90" w:rsidP="00A17F90">
      <w:pPr>
        <w:rPr>
          <w:sz w:val="28"/>
          <w:szCs w:val="28"/>
        </w:rPr>
      </w:pPr>
    </w:p>
    <w:p w:rsidR="00A17F90" w:rsidRPr="00A17F90" w:rsidRDefault="00A17F90" w:rsidP="00A17F90">
      <w:pPr>
        <w:rPr>
          <w:sz w:val="28"/>
          <w:szCs w:val="28"/>
        </w:rPr>
      </w:pPr>
      <w:r w:rsidRPr="00A17F90">
        <w:rPr>
          <w:sz w:val="28"/>
          <w:szCs w:val="28"/>
        </w:rPr>
        <w:tab/>
      </w:r>
      <w:r w:rsidRPr="00A17F90">
        <w:rPr>
          <w:sz w:val="28"/>
          <w:szCs w:val="28"/>
        </w:rPr>
        <w:tab/>
      </w:r>
      <w:r w:rsidRPr="00A17F90">
        <w:rPr>
          <w:sz w:val="28"/>
          <w:szCs w:val="28"/>
        </w:rPr>
        <w:tab/>
      </w:r>
      <w:r w:rsidRPr="00A17F90">
        <w:rPr>
          <w:sz w:val="28"/>
          <w:szCs w:val="28"/>
        </w:rPr>
        <w:tab/>
        <w:t xml:space="preserve">      ВИРІШИЛА:</w:t>
      </w:r>
    </w:p>
    <w:p w:rsidR="00A17F90" w:rsidRPr="00A17F90" w:rsidRDefault="00A17F90" w:rsidP="00A17F90">
      <w:pPr>
        <w:rPr>
          <w:sz w:val="28"/>
          <w:szCs w:val="28"/>
        </w:rPr>
      </w:pPr>
    </w:p>
    <w:p w:rsidR="00A17F90" w:rsidRPr="00A17F90" w:rsidRDefault="00A17F90" w:rsidP="00A17F90">
      <w:pPr>
        <w:rPr>
          <w:sz w:val="28"/>
          <w:szCs w:val="28"/>
        </w:rPr>
      </w:pPr>
      <w:r w:rsidRPr="00A17F90">
        <w:rPr>
          <w:sz w:val="28"/>
          <w:szCs w:val="28"/>
        </w:rPr>
        <w:t>1.</w:t>
      </w:r>
      <w:r w:rsidRPr="00A17F90">
        <w:rPr>
          <w:sz w:val="28"/>
          <w:szCs w:val="28"/>
        </w:rPr>
        <w:tab/>
        <w:t xml:space="preserve">Суб’єктам господарювання, які звернулись щодо облаштування </w:t>
      </w:r>
      <w:r>
        <w:rPr>
          <w:sz w:val="28"/>
          <w:szCs w:val="28"/>
        </w:rPr>
        <w:t>м</w:t>
      </w:r>
      <w:r w:rsidRPr="00A17F90">
        <w:rPr>
          <w:sz w:val="28"/>
          <w:szCs w:val="28"/>
        </w:rPr>
        <w:t xml:space="preserve">айданчиків для паркування за адресою, зазначеною у додатку до цього рішення, у двомісячний термін укласти з Виконавчим комітетом Винниківської міської ради договір про використання земельної ділянки, </w:t>
      </w:r>
      <w:r>
        <w:rPr>
          <w:sz w:val="28"/>
          <w:szCs w:val="28"/>
        </w:rPr>
        <w:t xml:space="preserve">площею 0,1200 га </w:t>
      </w:r>
      <w:r w:rsidRPr="00A17F90">
        <w:rPr>
          <w:sz w:val="28"/>
          <w:szCs w:val="28"/>
        </w:rPr>
        <w:t xml:space="preserve">спеціально </w:t>
      </w:r>
      <w:r>
        <w:rPr>
          <w:sz w:val="28"/>
          <w:szCs w:val="28"/>
        </w:rPr>
        <w:t>ви</w:t>
      </w:r>
      <w:r w:rsidRPr="00A17F90">
        <w:rPr>
          <w:sz w:val="28"/>
          <w:szCs w:val="28"/>
        </w:rPr>
        <w:t>значеної для забезпечення паркування транс</w:t>
      </w:r>
      <w:r>
        <w:rPr>
          <w:sz w:val="28"/>
          <w:szCs w:val="28"/>
        </w:rPr>
        <w:t>портних засобів по вул. Солов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</w:rPr>
        <w:t>їна</w:t>
      </w:r>
      <w:r w:rsidRPr="00A17F90">
        <w:rPr>
          <w:sz w:val="28"/>
          <w:szCs w:val="28"/>
        </w:rPr>
        <w:t xml:space="preserve"> у м. Винники.</w:t>
      </w:r>
    </w:p>
    <w:p w:rsidR="00A17F90" w:rsidRPr="00A17F90" w:rsidRDefault="00A17F90" w:rsidP="00A17F90">
      <w:pPr>
        <w:rPr>
          <w:sz w:val="28"/>
          <w:szCs w:val="28"/>
        </w:rPr>
      </w:pPr>
      <w:r w:rsidRPr="00A17F90">
        <w:rPr>
          <w:sz w:val="28"/>
          <w:szCs w:val="28"/>
        </w:rPr>
        <w:t>2.</w:t>
      </w:r>
      <w:r w:rsidRPr="00A17F90">
        <w:rPr>
          <w:sz w:val="28"/>
          <w:szCs w:val="28"/>
        </w:rPr>
        <w:tab/>
        <w:t xml:space="preserve"> Виконавчому комітету Винниківської міської ради видавати дозвіл на тимчасове порушення благоустрою при виконанні робіт на земельній ділянці, зазначеній у додатку до рішення, лише за наявності у заявника чинного договору про використання земельної ділянки, спеціально визначеної для забезпечення  паркування транспортних засобів:</w:t>
      </w:r>
    </w:p>
    <w:p w:rsidR="00A17F90" w:rsidRPr="00A17F90" w:rsidRDefault="00A17F90" w:rsidP="00A17F90">
      <w:pPr>
        <w:rPr>
          <w:sz w:val="28"/>
          <w:szCs w:val="28"/>
        </w:rPr>
      </w:pPr>
      <w:r w:rsidRPr="00A17F90">
        <w:rPr>
          <w:sz w:val="28"/>
          <w:szCs w:val="28"/>
        </w:rPr>
        <w:t>2.1. Забезпечити контроль за збереженням зелених насаджень, розміщених на земельній ділянці, визначених цим рішенням.</w:t>
      </w:r>
    </w:p>
    <w:p w:rsidR="00A17F90" w:rsidRPr="00A17F90" w:rsidRDefault="00A17F90" w:rsidP="00A17F90">
      <w:pPr>
        <w:rPr>
          <w:sz w:val="28"/>
          <w:szCs w:val="28"/>
        </w:rPr>
      </w:pPr>
      <w:r w:rsidRPr="00A17F90">
        <w:rPr>
          <w:sz w:val="28"/>
          <w:szCs w:val="28"/>
        </w:rPr>
        <w:t>2.2. Зобов’язати суб’єкта господарювання, який звернувся щодо облаштування майданчика для паркування транс</w:t>
      </w:r>
      <w:r>
        <w:rPr>
          <w:sz w:val="28"/>
          <w:szCs w:val="28"/>
        </w:rPr>
        <w:t>портних засобів на вул. Солов</w:t>
      </w:r>
      <w:r>
        <w:rPr>
          <w:sz w:val="28"/>
          <w:szCs w:val="28"/>
          <w:lang w:val="en-US"/>
        </w:rPr>
        <w:t>’їна</w:t>
      </w:r>
      <w:r w:rsidRPr="00A17F90">
        <w:rPr>
          <w:sz w:val="28"/>
          <w:szCs w:val="28"/>
        </w:rPr>
        <w:t>, доопрацювати паспорт майданчика для паркування.</w:t>
      </w:r>
    </w:p>
    <w:p w:rsidR="00A17F90" w:rsidRPr="00A17F90" w:rsidRDefault="00A17F90" w:rsidP="00A17F90">
      <w:pPr>
        <w:rPr>
          <w:sz w:val="28"/>
          <w:szCs w:val="28"/>
        </w:rPr>
      </w:pPr>
      <w:r w:rsidRPr="00A17F90">
        <w:rPr>
          <w:sz w:val="28"/>
          <w:szCs w:val="28"/>
        </w:rPr>
        <w:lastRenderedPageBreak/>
        <w:t>3.</w:t>
      </w:r>
      <w:r w:rsidRPr="00A17F90">
        <w:rPr>
          <w:sz w:val="28"/>
          <w:szCs w:val="28"/>
        </w:rPr>
        <w:tab/>
        <w:t xml:space="preserve"> Внести зміни в рішення Винниківської міської ради № 1497 від 27.09.2018 року «Про затвердження Положення про паркування транспортних засобів у м. Винники» та затвердити Положення про паркування транспортних засобів у м. Винники в новій редакції згідно Додатку 2.</w:t>
      </w:r>
    </w:p>
    <w:p w:rsidR="00A17F90" w:rsidRPr="00A17F90" w:rsidRDefault="00A17F90" w:rsidP="00A17F90">
      <w:pPr>
        <w:rPr>
          <w:sz w:val="28"/>
          <w:szCs w:val="28"/>
        </w:rPr>
      </w:pPr>
      <w:r w:rsidRPr="00A17F90">
        <w:rPr>
          <w:sz w:val="28"/>
          <w:szCs w:val="28"/>
        </w:rPr>
        <w:t>4.</w:t>
      </w:r>
      <w:r w:rsidRPr="00A17F90">
        <w:rPr>
          <w:sz w:val="28"/>
          <w:szCs w:val="28"/>
        </w:rPr>
        <w:tab/>
        <w:t>Доповнити рішення № 1497 від 27.09.2018 року додатковими пунктами наступного змісту:</w:t>
      </w:r>
    </w:p>
    <w:p w:rsidR="00A17F90" w:rsidRPr="00A17F90" w:rsidRDefault="00A17F90" w:rsidP="00A17F90">
      <w:pPr>
        <w:rPr>
          <w:sz w:val="28"/>
          <w:szCs w:val="28"/>
        </w:rPr>
      </w:pPr>
    </w:p>
    <w:p w:rsidR="00A17F90" w:rsidRPr="00A17F90" w:rsidRDefault="00A17F90" w:rsidP="00A17F90">
      <w:pPr>
        <w:rPr>
          <w:sz w:val="28"/>
          <w:szCs w:val="28"/>
        </w:rPr>
      </w:pPr>
    </w:p>
    <w:p w:rsidR="00A17F90" w:rsidRPr="00A17F90" w:rsidRDefault="00A17F90" w:rsidP="00A17F90">
      <w:pPr>
        <w:rPr>
          <w:sz w:val="28"/>
          <w:szCs w:val="28"/>
        </w:rPr>
      </w:pPr>
      <w:r w:rsidRPr="00A17F90">
        <w:rPr>
          <w:sz w:val="28"/>
          <w:szCs w:val="28"/>
        </w:rPr>
        <w:t>4.1.  Встановити ставки збору за місця для паркування транспортних засобів за кожний день провадження діяльності із забезпечення паркування транспортних засобів (у грн.) за 1 кв. м площі земельної ділянки, визначеної для організації та провадження такої діяльності на території м. Винники для паркування транспортних засобів: на спеціально обладнаних майданчиках для паркування – у розмірі 0,010 відсотка мінімальної заробітної плати, встановленої законодавством України на 1 січня податкового (звітного) року.</w:t>
      </w:r>
    </w:p>
    <w:p w:rsidR="00A17F90" w:rsidRPr="00A17F90" w:rsidRDefault="00A17F90" w:rsidP="00A17F90">
      <w:pPr>
        <w:rPr>
          <w:sz w:val="28"/>
          <w:szCs w:val="28"/>
        </w:rPr>
      </w:pPr>
      <w:r w:rsidRPr="00A17F90">
        <w:rPr>
          <w:sz w:val="28"/>
          <w:szCs w:val="28"/>
        </w:rPr>
        <w:t>4.2. Встановити плату за паркування одного транспортного засобу за годину на відведених майданчиках для платного паркування –  не більше 10,00 грн.</w:t>
      </w:r>
    </w:p>
    <w:p w:rsidR="00A17F90" w:rsidRPr="00A17F90" w:rsidRDefault="00A17F90" w:rsidP="00A17F90">
      <w:pPr>
        <w:rPr>
          <w:sz w:val="28"/>
          <w:szCs w:val="28"/>
        </w:rPr>
      </w:pPr>
      <w:r w:rsidRPr="00A17F90">
        <w:rPr>
          <w:sz w:val="28"/>
          <w:szCs w:val="28"/>
        </w:rPr>
        <w:t>5.</w:t>
      </w:r>
      <w:r w:rsidRPr="00A17F90">
        <w:rPr>
          <w:sz w:val="28"/>
          <w:szCs w:val="28"/>
        </w:rPr>
        <w:tab/>
        <w:t>Контроль за виконанням рішення покласти на заступника міського голови з питань   житлово-комунального господарства  та фінансової політики</w:t>
      </w:r>
      <w:r>
        <w:rPr>
          <w:sz w:val="28"/>
          <w:szCs w:val="28"/>
        </w:rPr>
        <w:t>.</w:t>
      </w:r>
      <w:bookmarkStart w:id="1" w:name="_GoBack"/>
      <w:bookmarkEnd w:id="1"/>
      <w:r w:rsidRPr="00A17F90">
        <w:rPr>
          <w:sz w:val="28"/>
          <w:szCs w:val="28"/>
        </w:rPr>
        <w:t xml:space="preserve">                                                     </w:t>
      </w:r>
    </w:p>
    <w:p w:rsidR="00A17F90" w:rsidRPr="00A17F90" w:rsidRDefault="00A17F90" w:rsidP="00A17F90">
      <w:pPr>
        <w:rPr>
          <w:sz w:val="28"/>
          <w:szCs w:val="28"/>
        </w:rPr>
      </w:pPr>
    </w:p>
    <w:p w:rsidR="00A17F90" w:rsidRPr="00A17F90" w:rsidRDefault="00A17F90" w:rsidP="00A17F90">
      <w:pPr>
        <w:rPr>
          <w:sz w:val="28"/>
          <w:szCs w:val="28"/>
        </w:rPr>
      </w:pPr>
    </w:p>
    <w:p w:rsidR="00A17F90" w:rsidRPr="00A17F90" w:rsidRDefault="00A17F90" w:rsidP="00A17F90">
      <w:pPr>
        <w:rPr>
          <w:sz w:val="28"/>
          <w:szCs w:val="28"/>
        </w:rPr>
      </w:pPr>
      <w:r w:rsidRPr="00A17F90">
        <w:rPr>
          <w:sz w:val="28"/>
          <w:szCs w:val="28"/>
        </w:rPr>
        <w:t>Міський голова</w:t>
      </w:r>
      <w:r w:rsidRPr="00A17F90">
        <w:rPr>
          <w:sz w:val="28"/>
          <w:szCs w:val="28"/>
        </w:rPr>
        <w:tab/>
      </w:r>
      <w:r w:rsidRPr="00A17F90">
        <w:rPr>
          <w:sz w:val="28"/>
          <w:szCs w:val="28"/>
        </w:rPr>
        <w:tab/>
      </w:r>
      <w:r w:rsidRPr="00A17F90">
        <w:rPr>
          <w:sz w:val="28"/>
          <w:szCs w:val="28"/>
        </w:rPr>
        <w:tab/>
      </w:r>
      <w:r w:rsidRPr="00A17F90">
        <w:rPr>
          <w:sz w:val="28"/>
          <w:szCs w:val="28"/>
        </w:rPr>
        <w:tab/>
      </w:r>
      <w:r w:rsidRPr="00A17F90">
        <w:rPr>
          <w:sz w:val="28"/>
          <w:szCs w:val="28"/>
        </w:rPr>
        <w:tab/>
      </w:r>
      <w:r w:rsidRPr="00A17F90">
        <w:rPr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205D" w:rsidRDefault="005E205D">
      <w:r>
        <w:separator/>
      </w:r>
    </w:p>
  </w:endnote>
  <w:endnote w:type="continuationSeparator" w:id="0">
    <w:p w:rsidR="005E205D" w:rsidRDefault="005E20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205D" w:rsidRDefault="005E205D">
      <w:r>
        <w:separator/>
      </w:r>
    </w:p>
  </w:footnote>
  <w:footnote w:type="continuationSeparator" w:id="0">
    <w:p w:rsidR="005E205D" w:rsidRDefault="005E20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E205D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17F90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C5D3E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83A4CB-2559-4697-9C1E-33BB2D976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1954</Words>
  <Characters>1115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2023-08-21T12:41:00Z</dcterms:modified>
</cp:coreProperties>
</file>