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70B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включення до Переліку об'єктів малої   приватизації комунальної власності територіальної   громади м. Винники, які підлягають </w:t>
            </w:r>
            <w:r w:rsidR="00170BCA">
              <w:rPr>
                <w:b/>
                <w:sz w:val="28"/>
              </w:rPr>
              <w:t xml:space="preserve">приватизації  </w:t>
            </w:r>
            <w:r w:rsidRPr="00BE7A3D">
              <w:rPr>
                <w:b/>
                <w:sz w:val="28"/>
              </w:rPr>
              <w:t>у 2020 році способом аукціону, нежитлових   будівель на вул. Спортова, 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70BCA" w:rsidRDefault="00170BCA" w:rsidP="00170BCA">
      <w:pPr>
        <w:ind w:firstLine="709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 xml:space="preserve">Керуючись Законами України “Про місцеве самоврядування в Україні“, “Про приватизацію державного і комунального майна“, Винниківська міська рада </w:t>
      </w:r>
    </w:p>
    <w:p w:rsidR="00170BCA" w:rsidRDefault="00170BCA" w:rsidP="00170BCA">
      <w:pPr>
        <w:ind w:firstLine="709"/>
        <w:jc w:val="both"/>
        <w:rPr>
          <w:color w:val="000000"/>
          <w:szCs w:val="24"/>
          <w:shd w:val="clear" w:color="auto" w:fill="FFFFFF"/>
        </w:rPr>
      </w:pPr>
    </w:p>
    <w:p w:rsidR="00170BCA" w:rsidRDefault="00170BCA" w:rsidP="00170BCA">
      <w:pPr>
        <w:ind w:firstLine="709"/>
        <w:jc w:val="center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вирішила:</w:t>
      </w:r>
    </w:p>
    <w:p w:rsidR="00170BCA" w:rsidRDefault="00170BCA" w:rsidP="00170BCA">
      <w:pPr>
        <w:ind w:firstLine="709"/>
        <w:jc w:val="both"/>
        <w:rPr>
          <w:color w:val="000000"/>
          <w:szCs w:val="24"/>
          <w:shd w:val="clear" w:color="auto" w:fill="FFFFFF"/>
        </w:rPr>
      </w:pPr>
    </w:p>
    <w:p w:rsidR="00170BCA" w:rsidRDefault="00170BCA" w:rsidP="00170BCA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Затвердити Перелік об’єктів малої приватизації комунальної власності територіальної громади м. Винники, які підлягають приватизації у 2020 році способом аукціону, включивши до нього нежитлові будівлі загальною площею 349, 4 кв.м. на вул. Спортова, 2 .</w:t>
      </w:r>
    </w:p>
    <w:p w:rsidR="00170BCA" w:rsidRDefault="00170BCA" w:rsidP="00170BCA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Приватизувати об’єкт, зазначений у п. 1 даного рішення, способом аукціону.</w:t>
      </w:r>
    </w:p>
    <w:p w:rsidR="00170BCA" w:rsidRDefault="00170BCA" w:rsidP="00170BCA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Виконавчому комітету:</w:t>
      </w:r>
    </w:p>
    <w:p w:rsidR="00170BCA" w:rsidRDefault="00170BCA" w:rsidP="00170BCA">
      <w:pPr>
        <w:pStyle w:val="a8"/>
        <w:numPr>
          <w:ilvl w:val="1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Утворити аукціонну комісію.</w:t>
      </w:r>
    </w:p>
    <w:p w:rsidR="00170BCA" w:rsidRDefault="00170BCA" w:rsidP="00170BCA">
      <w:pPr>
        <w:pStyle w:val="a8"/>
        <w:numPr>
          <w:ilvl w:val="1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Затвердити умови продажу, розроблені аукціонною комісією.</w:t>
      </w:r>
    </w:p>
    <w:p w:rsidR="00170BCA" w:rsidRDefault="00170BCA" w:rsidP="00170BCA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170BCA" w:rsidRDefault="00170BCA" w:rsidP="00170BCA">
      <w:pPr>
        <w:ind w:firstLine="709"/>
        <w:jc w:val="both"/>
        <w:rPr>
          <w:szCs w:val="24"/>
        </w:rPr>
      </w:pPr>
    </w:p>
    <w:p w:rsidR="00170BCA" w:rsidRDefault="00170BCA" w:rsidP="00170BCA">
      <w:pPr>
        <w:ind w:firstLine="709"/>
        <w:jc w:val="both"/>
        <w:rPr>
          <w:szCs w:val="24"/>
        </w:rPr>
      </w:pPr>
    </w:p>
    <w:p w:rsidR="00170BCA" w:rsidRDefault="00170BCA" w:rsidP="00170BCA">
      <w:pPr>
        <w:ind w:firstLine="709"/>
        <w:jc w:val="both"/>
        <w:rPr>
          <w:szCs w:val="24"/>
        </w:rPr>
      </w:pPr>
    </w:p>
    <w:p w:rsidR="00170BCA" w:rsidRDefault="00170BCA" w:rsidP="00170BCA">
      <w:pPr>
        <w:ind w:firstLine="709"/>
        <w:jc w:val="both"/>
        <w:rPr>
          <w:szCs w:val="24"/>
        </w:rPr>
      </w:pPr>
    </w:p>
    <w:p w:rsidR="00170BCA" w:rsidRDefault="00170BCA" w:rsidP="00170BCA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147" w:rsidRDefault="00DE6147">
      <w:r>
        <w:separator/>
      </w:r>
    </w:p>
  </w:endnote>
  <w:endnote w:type="continuationSeparator" w:id="0">
    <w:p w:rsidR="00DE6147" w:rsidRDefault="00DE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147" w:rsidRDefault="00DE6147">
      <w:r>
        <w:separator/>
      </w:r>
    </w:p>
  </w:footnote>
  <w:footnote w:type="continuationSeparator" w:id="0">
    <w:p w:rsidR="00DE6147" w:rsidRDefault="00DE6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5C416C"/>
    <w:multiLevelType w:val="multilevel"/>
    <w:tmpl w:val="564C32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  <w:sz w:val="27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0BC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14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E54FC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C81E-0F5C-4625-852F-FE732C1C8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2023-09-13T09:14:00Z</dcterms:modified>
</cp:coreProperties>
</file>