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29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20.06.2019 р. №1882 "Про затвердження ставок єдиного податку для фізичних осіб-підприємців, які здійснюють господарську діяльність"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29CB" w:rsidRDefault="00FA29CB" w:rsidP="00FA29CB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Відповідно до ст. 26 Закону України “Про місцеве самоврядування в Україні“, ст. ст. 10, 12 Податкового кодексу України, керуючись Законом України “Про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(COVID-19)“, беручи до уваги постанову Кабінету Міністрів України від 11.03.2020 № 211 “Про запобігання поширенню на території України гострої респіраторної хвороби COVID-19, спричиненої коронавірусом SARS-CoV-2“,</w:t>
      </w:r>
      <w:r>
        <w:rPr>
          <w:color w:val="FF0000"/>
          <w:szCs w:val="24"/>
          <w:shd w:val="clear" w:color="auto" w:fill="FFFFFF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 xml:space="preserve">з метою підтримки суб’єктів підприємницької діяльності в умовах обмежуючих заходів, необхідних для убезпечення мешканців від поширення гострої респіраторної хвороби COVID-19, Винниківська міська рада </w:t>
      </w:r>
    </w:p>
    <w:p w:rsidR="00FA29CB" w:rsidRDefault="00FA29CB" w:rsidP="00FA29CB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A29CB" w:rsidRDefault="00FA29CB" w:rsidP="00FA29CB">
      <w:pPr>
        <w:ind w:firstLine="709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FA29CB" w:rsidRDefault="00FA29CB" w:rsidP="00FA29CB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A29CB" w:rsidRDefault="00FA29CB" w:rsidP="00FA29CB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Внести зміни до рішення Винниківської міської ради від 20.06.2019 р. № 1882 “Про затвердження ставок єдиного податку для фізичних осіб-підприємців, які здійснюють господарську діяльність“, доповнивши пунктом 1-1 у такій редакції:</w:t>
      </w:r>
    </w:p>
    <w:p w:rsidR="00FA29CB" w:rsidRDefault="00FA29CB" w:rsidP="00FA29CB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“1-1. Затвердити на період з 01.04.2020 до 31.12.2020 ставку у розмірі 0% для платників єдиного податку І та ІІ груп, на яких поширюються обмеження, передбачені підпунктом 8 пункту 2 постанови Кабінету Міністрів України від 11.03.2020 № 211 “Про запобігання поширенню на території України гострої респіраторної хвороби COVID-19, спричиненої коронавірусом SARS-CoV-2“, та які здійснюють діяльність, передбачену такими секціями видів економічної діяльності згідно з КВЕД ДК 009:2010: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Переробна промисловість (С).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rFonts w:eastAsia="Calibri"/>
          <w:szCs w:val="24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Оптова та роздрібна торгівля; ремонт автотранспортних засобів і мотоциклів (G).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szCs w:val="24"/>
        </w:rPr>
      </w:pPr>
      <w:r>
        <w:rPr>
          <w:color w:val="000000"/>
          <w:szCs w:val="24"/>
          <w:shd w:val="clear" w:color="auto" w:fill="FFFFFF"/>
          <w:lang w:eastAsia="uk-UA"/>
        </w:rPr>
        <w:t>Тимчасове розміщування і організація харчування (І).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szCs w:val="24"/>
        </w:rPr>
      </w:pPr>
      <w:r>
        <w:rPr>
          <w:color w:val="000000"/>
          <w:szCs w:val="24"/>
          <w:shd w:val="clear" w:color="auto" w:fill="FFFFFF"/>
          <w:lang w:eastAsia="uk-UA"/>
        </w:rPr>
        <w:t>Охорона здоров’я та надання соціальної допомоги (Q).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szCs w:val="24"/>
        </w:rPr>
      </w:pPr>
      <w:r>
        <w:rPr>
          <w:color w:val="000000"/>
          <w:szCs w:val="24"/>
          <w:shd w:val="clear" w:color="auto" w:fill="FFFFFF"/>
          <w:lang w:eastAsia="uk-UA"/>
        </w:rPr>
        <w:t>Мистецтво, спорт, розваги та відпочинок (R).</w:t>
      </w:r>
    </w:p>
    <w:p w:rsidR="00FA29CB" w:rsidRDefault="00FA29CB" w:rsidP="00FA29CB">
      <w:pPr>
        <w:pStyle w:val="a8"/>
        <w:numPr>
          <w:ilvl w:val="2"/>
          <w:numId w:val="3"/>
        </w:numPr>
        <w:jc w:val="both"/>
        <w:rPr>
          <w:szCs w:val="24"/>
        </w:rPr>
      </w:pPr>
      <w:r>
        <w:rPr>
          <w:color w:val="000000"/>
          <w:szCs w:val="24"/>
          <w:shd w:val="clear" w:color="auto" w:fill="FFFFFF"/>
          <w:lang w:eastAsia="uk-UA"/>
        </w:rPr>
        <w:lastRenderedPageBreak/>
        <w:t>Надання інших видів послуг (S)“.</w:t>
      </w:r>
    </w:p>
    <w:p w:rsidR="00FA29CB" w:rsidRDefault="00FA29CB" w:rsidP="00FA29CB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FA29CB" w:rsidRDefault="00FA29CB" w:rsidP="00FA29CB">
      <w:pPr>
        <w:pStyle w:val="a8"/>
        <w:ind w:left="1428"/>
        <w:jc w:val="both"/>
        <w:rPr>
          <w:rFonts w:eastAsia="Calibri"/>
          <w:sz w:val="26"/>
          <w:szCs w:val="26"/>
          <w:lang w:eastAsia="en-US"/>
        </w:rPr>
      </w:pPr>
      <w:r>
        <w:rPr>
          <w:color w:val="000000"/>
          <w:szCs w:val="24"/>
          <w:lang w:eastAsia="uk-UA"/>
        </w:rPr>
        <w:br/>
      </w: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9D4" w:rsidRDefault="005159D4">
      <w:r>
        <w:separator/>
      </w:r>
    </w:p>
  </w:endnote>
  <w:endnote w:type="continuationSeparator" w:id="0">
    <w:p w:rsidR="005159D4" w:rsidRDefault="0051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9D4" w:rsidRDefault="005159D4">
      <w:r>
        <w:separator/>
      </w:r>
    </w:p>
  </w:footnote>
  <w:footnote w:type="continuationSeparator" w:id="0">
    <w:p w:rsidR="005159D4" w:rsidRDefault="00515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0E4987"/>
    <w:multiLevelType w:val="multilevel"/>
    <w:tmpl w:val="ACF82A5E"/>
    <w:lvl w:ilvl="0">
      <w:start w:val="1"/>
      <w:numFmt w:val="decimal"/>
      <w:lvlText w:val="%1-"/>
      <w:lvlJc w:val="left"/>
      <w:pPr>
        <w:ind w:left="615" w:hanging="615"/>
      </w:pPr>
    </w:lvl>
    <w:lvl w:ilvl="1">
      <w:start w:val="1"/>
      <w:numFmt w:val="decimal"/>
      <w:lvlText w:val="%1-%2."/>
      <w:lvlJc w:val="left"/>
      <w:pPr>
        <w:ind w:left="1074" w:hanging="720"/>
      </w:pPr>
    </w:lvl>
    <w:lvl w:ilvl="2">
      <w:start w:val="1"/>
      <w:numFmt w:val="decimal"/>
      <w:lvlText w:val="%1-%2.%3."/>
      <w:lvlJc w:val="left"/>
      <w:pPr>
        <w:ind w:left="1428" w:hanging="720"/>
      </w:pPr>
    </w:lvl>
    <w:lvl w:ilvl="3">
      <w:start w:val="1"/>
      <w:numFmt w:val="decimal"/>
      <w:lvlText w:val="%1-%2.%3.%4."/>
      <w:lvlJc w:val="left"/>
      <w:pPr>
        <w:ind w:left="2142" w:hanging="1080"/>
      </w:pPr>
    </w:lvl>
    <w:lvl w:ilvl="4">
      <w:start w:val="1"/>
      <w:numFmt w:val="decimal"/>
      <w:lvlText w:val="%1-%2.%3.%4.%5."/>
      <w:lvlJc w:val="left"/>
      <w:pPr>
        <w:ind w:left="2496" w:hanging="1080"/>
      </w:pPr>
    </w:lvl>
    <w:lvl w:ilvl="5">
      <w:start w:val="1"/>
      <w:numFmt w:val="decimal"/>
      <w:lvlText w:val="%1-%2.%3.%4.%5.%6."/>
      <w:lvlJc w:val="left"/>
      <w:pPr>
        <w:ind w:left="3210" w:hanging="1440"/>
      </w:pPr>
    </w:lvl>
    <w:lvl w:ilvl="6">
      <w:start w:val="1"/>
      <w:numFmt w:val="decimal"/>
      <w:lvlText w:val="%1-%2.%3.%4.%5.%6.%7."/>
      <w:lvlJc w:val="left"/>
      <w:pPr>
        <w:ind w:left="3564" w:hanging="1440"/>
      </w:pPr>
    </w:lvl>
    <w:lvl w:ilvl="7">
      <w:start w:val="1"/>
      <w:numFmt w:val="decimal"/>
      <w:lvlText w:val="%1-%2.%3.%4.%5.%6.%7.%8."/>
      <w:lvlJc w:val="left"/>
      <w:pPr>
        <w:ind w:left="4278" w:hanging="1800"/>
      </w:pPr>
    </w:lvl>
    <w:lvl w:ilvl="8">
      <w:start w:val="1"/>
      <w:numFmt w:val="decimal"/>
      <w:lvlText w:val="%1-%2.%3.%4.%5.%6.%7.%8.%9."/>
      <w:lvlJc w:val="left"/>
      <w:pPr>
        <w:ind w:left="4632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9D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9C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C57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4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C936A-91F8-4385-A28B-676992E1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1534</Words>
  <Characters>875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2023-09-13T09:36:00Z</dcterms:modified>
</cp:coreProperties>
</file>