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4F3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Йосифович Д.І. проекту землеустрою щодо відведення земельної ділянки та надання земельної ділянки в оренду  по вул. Долинній, 16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Й</w:t>
      </w:r>
      <w:r w:rsidRPr="00EB4F3B">
        <w:rPr>
          <w:sz w:val="28"/>
          <w:szCs w:val="28"/>
        </w:rPr>
        <w:t>осифовича Д.І,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EB4F3B">
        <w:rPr>
          <w:sz w:val="28"/>
          <w:szCs w:val="28"/>
        </w:rPr>
        <w:t xml:space="preserve">ділянки, враховуючи рішення 22-ї сесії Винниківської </w:t>
      </w:r>
      <w:r>
        <w:rPr>
          <w:sz w:val="28"/>
          <w:szCs w:val="28"/>
        </w:rPr>
        <w:t>міської ради від 06.08.2020p. №</w:t>
      </w:r>
      <w:r w:rsidRPr="00EB4F3B">
        <w:rPr>
          <w:sz w:val="28"/>
          <w:szCs w:val="28"/>
        </w:rPr>
        <w:t>2717,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Керуючи</w:t>
      </w:r>
      <w:r>
        <w:rPr>
          <w:sz w:val="28"/>
          <w:szCs w:val="28"/>
        </w:rPr>
        <w:t xml:space="preserve">сь Законом України «Про місцеве </w:t>
      </w:r>
      <w:r w:rsidRPr="00EB4F3B">
        <w:rPr>
          <w:sz w:val="28"/>
          <w:szCs w:val="28"/>
        </w:rPr>
        <w:t>самоврядування в Україні», Законом України «Про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оренду землі», ст.12, 93, 123, 124 Земельного кодексу України, «Порядком передачі в оренду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земельних ділянок комунальної власності та нарахування орендної плати за землю у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м.Винники», затвердженого рішен</w:t>
      </w:r>
      <w:r>
        <w:rPr>
          <w:sz w:val="28"/>
          <w:szCs w:val="28"/>
        </w:rPr>
        <w:t>ням Винниківської міської ради №</w:t>
      </w:r>
      <w:r w:rsidRPr="00EB4F3B">
        <w:rPr>
          <w:sz w:val="28"/>
          <w:szCs w:val="28"/>
        </w:rPr>
        <w:t>1495 від 27.09.2018p.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Винниківська міська рада</w:t>
      </w:r>
    </w:p>
    <w:p w:rsidR="00EB4F3B" w:rsidRDefault="00EB4F3B" w:rsidP="00EB4F3B">
      <w:pPr>
        <w:jc w:val="center"/>
        <w:rPr>
          <w:sz w:val="28"/>
          <w:szCs w:val="28"/>
        </w:rPr>
      </w:pPr>
    </w:p>
    <w:p w:rsidR="00EB4F3B" w:rsidRDefault="00EB4F3B" w:rsidP="00EB4F3B">
      <w:pPr>
        <w:jc w:val="center"/>
        <w:rPr>
          <w:sz w:val="28"/>
          <w:szCs w:val="28"/>
        </w:rPr>
      </w:pPr>
      <w:r w:rsidRPr="00EB4F3B">
        <w:rPr>
          <w:sz w:val="28"/>
          <w:szCs w:val="28"/>
        </w:rPr>
        <w:t>ВИРІШИЛА:</w:t>
      </w:r>
    </w:p>
    <w:p w:rsidR="00EB4F3B" w:rsidRPr="00EB4F3B" w:rsidRDefault="00EB4F3B" w:rsidP="00EB4F3B">
      <w:pPr>
        <w:jc w:val="center"/>
        <w:rPr>
          <w:sz w:val="28"/>
          <w:szCs w:val="28"/>
        </w:rPr>
      </w:pP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1.Затвердити гр.Йосифовичу Данилу Ігоровичу про</w:t>
      </w:r>
      <w:r>
        <w:rPr>
          <w:sz w:val="28"/>
          <w:szCs w:val="28"/>
        </w:rPr>
        <w:t xml:space="preserve">ект землеустрою щодо відведення </w:t>
      </w:r>
      <w:r w:rsidRPr="00EB4F3B">
        <w:rPr>
          <w:sz w:val="28"/>
          <w:szCs w:val="28"/>
        </w:rPr>
        <w:t>земельної ділянки та надати в оренду терміном на 10 (десять) років земельну ділянку площею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0,0186га (в межах червоних ліній вулиці без права капітального будівництва та посадки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багаторічних насаджень) (кадастровий номер 4610160300:07</w:t>
      </w:r>
      <w:r>
        <w:rPr>
          <w:sz w:val="28"/>
          <w:szCs w:val="28"/>
        </w:rPr>
        <w:t xml:space="preserve">:003:0404) для сінокосіння (код  </w:t>
      </w:r>
      <w:r w:rsidRPr="00EB4F3B">
        <w:rPr>
          <w:sz w:val="28"/>
          <w:szCs w:val="28"/>
        </w:rPr>
        <w:t>КВЦП3 01.08 - для сінокосіння і випасання худоби) на вул.Долинній,16 у м.Винники за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рахунок земель сільськогоспода</w:t>
      </w:r>
      <w:r>
        <w:rPr>
          <w:sz w:val="28"/>
          <w:szCs w:val="28"/>
        </w:rPr>
        <w:t>рського призначення, перевівши ї</w:t>
      </w:r>
      <w:r w:rsidRPr="00EB4F3B">
        <w:rPr>
          <w:sz w:val="28"/>
          <w:szCs w:val="28"/>
        </w:rPr>
        <w:t>х із земель, що не надані у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власність або користування.</w:t>
      </w:r>
    </w:p>
    <w:p w:rsidR="00EB4F3B" w:rsidRPr="00EB4F3B" w:rsidRDefault="00EB4F3B" w:rsidP="00EB4F3B">
      <w:pPr>
        <w:rPr>
          <w:sz w:val="28"/>
          <w:szCs w:val="28"/>
        </w:rPr>
      </w:pPr>
      <w:r>
        <w:rPr>
          <w:sz w:val="28"/>
          <w:szCs w:val="28"/>
        </w:rPr>
        <w:t>2. Гр. Й</w:t>
      </w:r>
      <w:r w:rsidRPr="00EB4F3B">
        <w:rPr>
          <w:sz w:val="28"/>
          <w:szCs w:val="28"/>
        </w:rPr>
        <w:t>осифовичу Д.І.: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2.1 Через спеціалізовану землевпорядну організацію встановити межі земельної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ділянки в натурі (на місцевост</w:t>
      </w:r>
      <w:r>
        <w:rPr>
          <w:sz w:val="28"/>
          <w:szCs w:val="28"/>
        </w:rPr>
        <w:t>і</w:t>
      </w:r>
      <w:r w:rsidRPr="00EB4F3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землі та зареєструвати його відповідно до Закону України «Про державну реєстрацію речових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прав на нерухоме майно та їх обтяжень».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2.3. Договір про відшкодування недоотриманих к</w:t>
      </w:r>
      <w:r>
        <w:rPr>
          <w:sz w:val="28"/>
          <w:szCs w:val="28"/>
        </w:rPr>
        <w:t xml:space="preserve">оштів за користування земельною </w:t>
      </w:r>
      <w:r w:rsidRPr="00EB4F3B">
        <w:rPr>
          <w:sz w:val="28"/>
          <w:szCs w:val="28"/>
        </w:rPr>
        <w:t>ділянкою.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2.4. Забезпечити цілодобовий доступ до існуючих на території ділянки інженерних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мереж для їх ремонту та обслуговування, дотримуватись правил використання земель в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охоронній зоні згідно з вимогами інженерних служб міста і не чинити перешкод при</w:t>
      </w:r>
      <w:r>
        <w:rPr>
          <w:sz w:val="28"/>
          <w:szCs w:val="28"/>
        </w:rPr>
        <w:t xml:space="preserve"> </w:t>
      </w:r>
      <w:r w:rsidRPr="00EB4F3B">
        <w:rPr>
          <w:sz w:val="28"/>
          <w:szCs w:val="28"/>
        </w:rPr>
        <w:t>будівництві нових.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3. Рішення надіслати</w:t>
      </w:r>
      <w:r>
        <w:rPr>
          <w:sz w:val="28"/>
          <w:szCs w:val="28"/>
        </w:rPr>
        <w:t xml:space="preserve"> в </w:t>
      </w:r>
      <w:r w:rsidRPr="00EB4F3B">
        <w:rPr>
          <w:sz w:val="28"/>
          <w:szCs w:val="28"/>
        </w:rPr>
        <w:t>Личаківську об'єднану податкову інспекцію Головного</w:t>
      </w:r>
    </w:p>
    <w:p w:rsidR="00EB4F3B" w:rsidRPr="00EB4F3B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управління ДФС у Львівській області.</w:t>
      </w:r>
    </w:p>
    <w:p w:rsidR="00EB4F3B" w:rsidRDefault="00EB4F3B" w:rsidP="00EB4F3B">
      <w:pPr>
        <w:rPr>
          <w:sz w:val="28"/>
          <w:szCs w:val="28"/>
        </w:rPr>
      </w:pPr>
    </w:p>
    <w:p w:rsidR="00213958" w:rsidRPr="006F2805" w:rsidRDefault="00EB4F3B" w:rsidP="00EB4F3B">
      <w:pPr>
        <w:rPr>
          <w:sz w:val="28"/>
          <w:szCs w:val="28"/>
        </w:rPr>
      </w:pPr>
      <w:r w:rsidRPr="00EB4F3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857" w:rsidRDefault="003E3857">
      <w:r>
        <w:separator/>
      </w:r>
    </w:p>
  </w:endnote>
  <w:endnote w:type="continuationSeparator" w:id="0">
    <w:p w:rsidR="003E3857" w:rsidRDefault="003E3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857" w:rsidRDefault="003E3857">
      <w:r>
        <w:separator/>
      </w:r>
    </w:p>
  </w:footnote>
  <w:footnote w:type="continuationSeparator" w:id="0">
    <w:p w:rsidR="003E3857" w:rsidRDefault="003E3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85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4F3B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191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E564D-642F-43B5-93AA-213389AD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1610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2023-09-22T09:17:00Z</dcterms:modified>
</cp:coreProperties>
</file>