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7C7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ТзОВ "ЛМБ-7" проекту землеустрою щодо відведення земельної ділянки (зміна цільового призначення) та надання земельної ділянки в оренду  на вул. Галицькій,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7C73" w:rsidRPr="00A47C73" w:rsidRDefault="00A47C73" w:rsidP="00A47C73">
      <w:pPr>
        <w:ind w:firstLine="720"/>
        <w:jc w:val="both"/>
        <w:rPr>
          <w:sz w:val="28"/>
          <w:szCs w:val="28"/>
        </w:rPr>
      </w:pPr>
      <w:r w:rsidRPr="00A47C73">
        <w:rPr>
          <w:sz w:val="28"/>
          <w:szCs w:val="28"/>
        </w:rPr>
        <w:t>Розглянувши звернення</w:t>
      </w:r>
      <w:r>
        <w:rPr>
          <w:sz w:val="28"/>
          <w:szCs w:val="28"/>
        </w:rPr>
        <w:t xml:space="preserve"> ТзОВ «ЛМБ-7» від 05.11.2020р. №</w:t>
      </w:r>
      <w:r w:rsidRPr="00A47C73">
        <w:rPr>
          <w:sz w:val="28"/>
          <w:szCs w:val="28"/>
        </w:rPr>
        <w:t>3255/04-20/18, проект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землеустрою щодо відведення земельної ділянки (зміна цільового призначення), враховуючи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рішення 24-ї сесії Винниківської міської ради віл 23.10.2020р. №3244, рішення 13-ї сесії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Винниківської міської ради від 06.12.2018р. №1621, Керуючись Законом України «Про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місцеве самоврядування в Україні», Законом України «Про оренду землі», ст.12, 93, 123, 124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Земельного кодексу України, «Порядком передачі в оренду земельних ділянок комунальної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власності та нарахування орендної плати за землю у м.Винники», затвердженого рішенням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Винниківської міської ради №1495 від 27.09.2018р., Винниківська міська рада</w:t>
      </w:r>
    </w:p>
    <w:p w:rsidR="00A47C73" w:rsidRDefault="00A47C73" w:rsidP="00A47C73">
      <w:pPr>
        <w:jc w:val="center"/>
        <w:rPr>
          <w:sz w:val="28"/>
          <w:szCs w:val="28"/>
        </w:rPr>
      </w:pPr>
      <w:r w:rsidRPr="00A47C73">
        <w:rPr>
          <w:sz w:val="28"/>
          <w:szCs w:val="28"/>
        </w:rPr>
        <w:t>ВИРІШИЛА:</w:t>
      </w:r>
    </w:p>
    <w:p w:rsidR="00A47C73" w:rsidRPr="00A47C73" w:rsidRDefault="00A47C73" w:rsidP="00A47C73">
      <w:pPr>
        <w:jc w:val="center"/>
        <w:rPr>
          <w:sz w:val="28"/>
          <w:szCs w:val="28"/>
        </w:rPr>
      </w:pP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1.Затвердити ТзОВ «ЛМБ-7» проект землеустрою щодо відведення земельної ділянки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(зміна цільового призначення) та надати в оренду терміном на 10 (десять) років земельну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ділянку площею 0,3129га (в тому числі площею 0,0804га в межах червоних ліній вулиці без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права капітального будівництва та посадки багаторічних насаджень) (кадастровий номер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4610160300:04:002:0019) для будівництва та обслуговування житлових будинків (код КВЦПЗ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02.01 - для будівництва та обслуговування житлового будинку, господарських будівель</w:t>
      </w:r>
      <w:r>
        <w:rPr>
          <w:sz w:val="28"/>
          <w:szCs w:val="28"/>
        </w:rPr>
        <w:t xml:space="preserve"> і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споруд (присадибна ділянка) на вул.Галицькій,3 у м.Винники за рахунок земель житлової та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 xml:space="preserve">громадської забудови, перевівши їх із земель промисловості, </w:t>
      </w:r>
      <w:r>
        <w:rPr>
          <w:sz w:val="28"/>
          <w:szCs w:val="28"/>
        </w:rPr>
        <w:t xml:space="preserve">транспорту, зв'язку, енергетики, </w:t>
      </w:r>
      <w:r w:rsidRPr="00A47C73">
        <w:rPr>
          <w:sz w:val="28"/>
          <w:szCs w:val="28"/>
        </w:rPr>
        <w:t>оборони та іншого призначення</w:t>
      </w:r>
      <w:r>
        <w:rPr>
          <w:sz w:val="28"/>
          <w:szCs w:val="28"/>
        </w:rPr>
        <w:t>.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lastRenderedPageBreak/>
        <w:t>2. Припинити дію договору оренди землі, зареєстрованого у Винниківській міській раді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08.10.2020р. за №368 (книга записів реєстрації Договорів оренди землі №3) та в Державному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реєстрі речових прав на нерухоме майно від 19.10</w:t>
      </w:r>
      <w:r>
        <w:rPr>
          <w:sz w:val="28"/>
          <w:szCs w:val="28"/>
        </w:rPr>
        <w:t>.2020р. реєстраційний номер об'є</w:t>
      </w:r>
      <w:r w:rsidRPr="00A47C73">
        <w:rPr>
          <w:sz w:val="28"/>
          <w:szCs w:val="28"/>
        </w:rPr>
        <w:t>кта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нерухомого майна 2196817146233 та скасувати державну реєстрацію права оренди землі</w:t>
      </w:r>
      <w:r>
        <w:rPr>
          <w:sz w:val="28"/>
          <w:szCs w:val="28"/>
        </w:rPr>
        <w:t>.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3. ТзОВ «ЛМБ-7»: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>
        <w:rPr>
          <w:sz w:val="28"/>
          <w:szCs w:val="28"/>
        </w:rPr>
        <w:t>3.1 У</w:t>
      </w:r>
      <w:r w:rsidRPr="00A47C73">
        <w:rPr>
          <w:sz w:val="28"/>
          <w:szCs w:val="28"/>
        </w:rPr>
        <w:t xml:space="preserve"> тримісячний термін укласти з Винниківською міською радою Договір оренди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землі (із новою нормативною грошовою оцінкою земельної ділянки - код КВЦП3-02.01) та</w:t>
      </w:r>
      <w:r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зареєструвати його відповідно до Закону України «Про державну реєстрацію речових прав на</w:t>
      </w:r>
      <w:r w:rsidR="00863CA1"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нерухоме майно та їx обтяжень».</w:t>
      </w:r>
    </w:p>
    <w:p w:rsidR="00A47C73" w:rsidRPr="00A47C73" w:rsidRDefault="00863CA1" w:rsidP="00A47C73">
      <w:pPr>
        <w:jc w:val="both"/>
        <w:rPr>
          <w:sz w:val="28"/>
          <w:szCs w:val="28"/>
        </w:rPr>
      </w:pPr>
      <w:r>
        <w:rPr>
          <w:sz w:val="28"/>
          <w:szCs w:val="28"/>
        </w:rPr>
        <w:t>3.2. Забезпечити цілод</w:t>
      </w:r>
      <w:r w:rsidR="00A47C73" w:rsidRPr="00A47C73">
        <w:rPr>
          <w:sz w:val="28"/>
          <w:szCs w:val="28"/>
        </w:rPr>
        <w:t>обовий доступ до існуючих на території ділянки інженерних</w:t>
      </w:r>
      <w:r>
        <w:rPr>
          <w:sz w:val="28"/>
          <w:szCs w:val="28"/>
        </w:rPr>
        <w:t xml:space="preserve"> </w:t>
      </w:r>
      <w:r w:rsidR="00A47C73" w:rsidRPr="00A47C73">
        <w:rPr>
          <w:sz w:val="28"/>
          <w:szCs w:val="28"/>
        </w:rPr>
        <w:t>мереж для їx ремонту та обслуговування, дотримуватись правил використання земель в</w:t>
      </w:r>
      <w:r>
        <w:rPr>
          <w:sz w:val="28"/>
          <w:szCs w:val="28"/>
        </w:rPr>
        <w:t xml:space="preserve"> </w:t>
      </w:r>
      <w:r w:rsidR="00A47C73" w:rsidRPr="00A47C73">
        <w:rPr>
          <w:sz w:val="28"/>
          <w:szCs w:val="28"/>
        </w:rPr>
        <w:t>охоронній зоні згідно з вимогами інженерних служ</w:t>
      </w:r>
      <w:r>
        <w:rPr>
          <w:sz w:val="28"/>
          <w:szCs w:val="28"/>
        </w:rPr>
        <w:t>б</w:t>
      </w:r>
      <w:r w:rsidR="00A47C73" w:rsidRPr="00A47C73">
        <w:rPr>
          <w:sz w:val="28"/>
          <w:szCs w:val="28"/>
        </w:rPr>
        <w:t xml:space="preserve"> міста і не чинити перешкод при</w:t>
      </w:r>
      <w:r>
        <w:rPr>
          <w:sz w:val="28"/>
          <w:szCs w:val="28"/>
        </w:rPr>
        <w:t xml:space="preserve"> </w:t>
      </w:r>
      <w:r w:rsidR="00A47C73" w:rsidRPr="00A47C73">
        <w:rPr>
          <w:sz w:val="28"/>
          <w:szCs w:val="28"/>
        </w:rPr>
        <w:t>будівництві нових</w:t>
      </w:r>
      <w:r>
        <w:rPr>
          <w:sz w:val="28"/>
          <w:szCs w:val="28"/>
        </w:rPr>
        <w:t>.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4. Надати ТзОВ «ЛМБ-7» дозвіл на виготовлення технічної документації із землеустрою</w:t>
      </w:r>
      <w:r w:rsidR="00863CA1"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щодо поділу земельної ділянки, загальною площею 0,3129га (кадастровий номер</w:t>
      </w:r>
      <w:r w:rsidR="00863CA1"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4610160300</w:t>
      </w:r>
      <w:r w:rsidR="00863CA1">
        <w:rPr>
          <w:sz w:val="28"/>
          <w:szCs w:val="28"/>
        </w:rPr>
        <w:t>:04:002:0019) на вул.Галицькій,</w:t>
      </w:r>
      <w:r w:rsidRPr="00A47C73">
        <w:rPr>
          <w:sz w:val="28"/>
          <w:szCs w:val="28"/>
        </w:rPr>
        <w:t>3 в м.Винники на земельні ділянки орієнтованими</w:t>
      </w:r>
      <w:r w:rsidR="00863CA1"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площами 0,2325га та 0,0804га за р</w:t>
      </w:r>
      <w:r w:rsidR="00863CA1">
        <w:rPr>
          <w:sz w:val="28"/>
          <w:szCs w:val="28"/>
        </w:rPr>
        <w:t>ахунок земель житлової та громад</w:t>
      </w:r>
      <w:r w:rsidRPr="00A47C73">
        <w:rPr>
          <w:sz w:val="28"/>
          <w:szCs w:val="28"/>
        </w:rPr>
        <w:t>ської забудови</w:t>
      </w:r>
      <w:r w:rsidR="00863CA1">
        <w:rPr>
          <w:sz w:val="28"/>
          <w:szCs w:val="28"/>
        </w:rPr>
        <w:t>.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5. Тз0B «ЛМБ-7» через спеціалізовану землевпорядну організацію виготовити технічну</w:t>
      </w:r>
      <w:r w:rsidR="00863CA1"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документацію із землеустрою щодо поділу земельної ділянки та подати міській раді на</w:t>
      </w:r>
      <w:r w:rsidR="00863CA1">
        <w:rPr>
          <w:sz w:val="28"/>
          <w:szCs w:val="28"/>
        </w:rPr>
        <w:t xml:space="preserve"> </w:t>
      </w:r>
      <w:r w:rsidRPr="00A47C73">
        <w:rPr>
          <w:sz w:val="28"/>
          <w:szCs w:val="28"/>
        </w:rPr>
        <w:t>затвердження.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 xml:space="preserve">6. Відділу містобудування забезпечити внесення відповідних змін </w:t>
      </w:r>
      <w:r w:rsidR="00863CA1">
        <w:rPr>
          <w:sz w:val="28"/>
          <w:szCs w:val="28"/>
        </w:rPr>
        <w:t>у</w:t>
      </w:r>
      <w:r w:rsidRPr="00A47C73">
        <w:rPr>
          <w:sz w:val="28"/>
          <w:szCs w:val="28"/>
        </w:rPr>
        <w:t xml:space="preserve"> земельно-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кадастрові дані</w:t>
      </w:r>
      <w:r w:rsidR="00863CA1">
        <w:rPr>
          <w:sz w:val="28"/>
          <w:szCs w:val="28"/>
        </w:rPr>
        <w:t>.</w:t>
      </w:r>
    </w:p>
    <w:p w:rsidR="00A47C73" w:rsidRP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7. Рішення надіслати в Личаківську об'єднану податкову інспекцію Головного</w:t>
      </w:r>
    </w:p>
    <w:p w:rsidR="00A47C73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управління ДФС у Львівській області</w:t>
      </w:r>
      <w:r w:rsidR="00863CA1">
        <w:rPr>
          <w:sz w:val="28"/>
          <w:szCs w:val="28"/>
        </w:rPr>
        <w:t>.</w:t>
      </w:r>
    </w:p>
    <w:p w:rsidR="00863CA1" w:rsidRPr="00A47C73" w:rsidRDefault="00863CA1" w:rsidP="00A47C73">
      <w:pPr>
        <w:jc w:val="both"/>
        <w:rPr>
          <w:sz w:val="28"/>
          <w:szCs w:val="28"/>
        </w:rPr>
      </w:pPr>
    </w:p>
    <w:p w:rsidR="00A47C73" w:rsidRPr="006F2805" w:rsidRDefault="00A47C73" w:rsidP="00A47C73">
      <w:pPr>
        <w:jc w:val="both"/>
        <w:rPr>
          <w:sz w:val="28"/>
          <w:szCs w:val="28"/>
        </w:rPr>
      </w:pPr>
      <w:r w:rsidRPr="00A47C73">
        <w:rPr>
          <w:sz w:val="28"/>
          <w:szCs w:val="28"/>
        </w:rPr>
        <w:t>Міський голова</w:t>
      </w:r>
      <w:r w:rsidR="00863CA1">
        <w:rPr>
          <w:sz w:val="28"/>
          <w:szCs w:val="28"/>
        </w:rPr>
        <w:tab/>
      </w:r>
      <w:r w:rsidR="00863CA1">
        <w:rPr>
          <w:sz w:val="28"/>
          <w:szCs w:val="28"/>
        </w:rPr>
        <w:tab/>
      </w:r>
      <w:r w:rsidR="00863CA1">
        <w:rPr>
          <w:sz w:val="28"/>
          <w:szCs w:val="28"/>
        </w:rPr>
        <w:tab/>
      </w:r>
      <w:r w:rsidR="00863CA1">
        <w:rPr>
          <w:sz w:val="28"/>
          <w:szCs w:val="28"/>
        </w:rPr>
        <w:tab/>
      </w:r>
      <w:r w:rsidR="00863CA1">
        <w:rPr>
          <w:sz w:val="28"/>
          <w:szCs w:val="28"/>
        </w:rPr>
        <w:tab/>
      </w:r>
      <w:r w:rsidR="00863CA1">
        <w:rPr>
          <w:sz w:val="28"/>
          <w:szCs w:val="28"/>
        </w:rPr>
        <w:tab/>
      </w:r>
      <w:r w:rsidR="00863CA1">
        <w:rPr>
          <w:sz w:val="28"/>
          <w:szCs w:val="28"/>
        </w:rPr>
        <w:tab/>
      </w:r>
      <w:r w:rsidR="00863CA1">
        <w:rPr>
          <w:sz w:val="28"/>
          <w:szCs w:val="28"/>
        </w:rPr>
        <w:tab/>
      </w:r>
      <w:r w:rsidR="00863CA1">
        <w:rPr>
          <w:sz w:val="28"/>
          <w:szCs w:val="28"/>
        </w:rPr>
        <w:tab/>
      </w:r>
      <w:bookmarkStart w:id="1" w:name="_GoBack"/>
      <w:bookmarkEnd w:id="1"/>
      <w:r w:rsidRPr="00A47C73">
        <w:rPr>
          <w:sz w:val="28"/>
          <w:szCs w:val="28"/>
        </w:rPr>
        <w:t>В. Квурт</w:t>
      </w:r>
    </w:p>
    <w:sectPr w:rsidR="00A47C73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088" w:rsidRDefault="00E16088">
      <w:r>
        <w:separator/>
      </w:r>
    </w:p>
  </w:endnote>
  <w:endnote w:type="continuationSeparator" w:id="0">
    <w:p w:rsidR="00E16088" w:rsidRDefault="00E16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088" w:rsidRDefault="00E16088">
      <w:r>
        <w:separator/>
      </w:r>
    </w:p>
  </w:footnote>
  <w:footnote w:type="continuationSeparator" w:id="0">
    <w:p w:rsidR="00E16088" w:rsidRDefault="00E16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3CA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7C73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608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9445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494B8-CF5D-4FEC-976C-BCD54B947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2</Pages>
  <Words>2291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2023-09-22T10:32:00Z</dcterms:modified>
</cp:coreProperties>
</file>