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4243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оцінки земельної ділянки несільськогосподарського призначення, що підлягає продажу гр.Крисі О.Й на вул.Івасюка,48-г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42430" w:rsidRPr="00E42430" w:rsidRDefault="00E42430" w:rsidP="00E42430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E42430">
        <w:rPr>
          <w:sz w:val="28"/>
          <w:szCs w:val="28"/>
        </w:rPr>
        <w:t>Розглянувши звернення гр.Криси О.Й. віл 29.10.20200.вx.№03142/04-18/35 з проханням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надати дозвіл на проведення експертної грошової оцінки на продаж земельної ділянки площею</w:t>
      </w:r>
      <w:r>
        <w:rPr>
          <w:sz w:val="28"/>
          <w:szCs w:val="28"/>
        </w:rPr>
        <w:t xml:space="preserve"> 0,</w:t>
      </w:r>
      <w:r w:rsidRPr="00E42430">
        <w:rPr>
          <w:sz w:val="28"/>
          <w:szCs w:val="28"/>
        </w:rPr>
        <w:t>0033га для обслуговування торгового павільйону, враховуючи згоду на укладання договору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про сплату авансового внеску в рахунок оплати ціни земельної ділянки, подані документи,</w:t>
      </w:r>
      <w:r>
        <w:rPr>
          <w:sz w:val="28"/>
          <w:szCs w:val="28"/>
        </w:rPr>
        <w:t xml:space="preserve"> Керуючись ст.144 Конституції Украї</w:t>
      </w:r>
      <w:r w:rsidRPr="00E42430">
        <w:rPr>
          <w:sz w:val="28"/>
          <w:szCs w:val="28"/>
        </w:rPr>
        <w:t>ни, ст.127., 128 Земельного кодексу України, Законом</w:t>
      </w:r>
      <w:r>
        <w:rPr>
          <w:sz w:val="28"/>
          <w:szCs w:val="28"/>
        </w:rPr>
        <w:t xml:space="preserve"> України «Про місцеве самоврядування в Украї</w:t>
      </w:r>
      <w:r w:rsidRPr="00E42430">
        <w:rPr>
          <w:sz w:val="28"/>
          <w:szCs w:val="28"/>
        </w:rPr>
        <w:t>ні»</w:t>
      </w:r>
      <w:r>
        <w:rPr>
          <w:sz w:val="28"/>
          <w:szCs w:val="28"/>
        </w:rPr>
        <w:t>,</w:t>
      </w:r>
      <w:r w:rsidRPr="00E42430">
        <w:rPr>
          <w:sz w:val="28"/>
          <w:szCs w:val="28"/>
        </w:rPr>
        <w:t xml:space="preserve"> постановою Кабінету Міністрів України від</w:t>
      </w:r>
      <w:r>
        <w:rPr>
          <w:sz w:val="28"/>
          <w:szCs w:val="28"/>
        </w:rPr>
        <w:t xml:space="preserve"> 22.04.2009 №</w:t>
      </w:r>
      <w:r w:rsidRPr="00E42430">
        <w:rPr>
          <w:sz w:val="28"/>
          <w:szCs w:val="28"/>
        </w:rPr>
        <w:t>381 «Про затвердження Порядку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здійснення розрахунків з розстроченням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платежу за придбання земельної ділянки державної та комунальної власності» (зі змінами),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Винниківська міська рада</w:t>
      </w:r>
    </w:p>
    <w:p w:rsidR="00E42430" w:rsidRDefault="00E42430" w:rsidP="00E42430">
      <w:pPr>
        <w:jc w:val="both"/>
        <w:rPr>
          <w:sz w:val="28"/>
          <w:szCs w:val="28"/>
        </w:rPr>
      </w:pPr>
    </w:p>
    <w:p w:rsidR="00E42430" w:rsidRDefault="00E42430" w:rsidP="00E42430">
      <w:pPr>
        <w:jc w:val="center"/>
        <w:rPr>
          <w:sz w:val="28"/>
          <w:szCs w:val="28"/>
        </w:rPr>
      </w:pPr>
      <w:r w:rsidRPr="00E42430">
        <w:rPr>
          <w:sz w:val="28"/>
          <w:szCs w:val="28"/>
        </w:rPr>
        <w:t>ВИРІШИЛА:</w:t>
      </w:r>
    </w:p>
    <w:p w:rsidR="00E42430" w:rsidRPr="00E42430" w:rsidRDefault="00E42430" w:rsidP="00E42430">
      <w:pPr>
        <w:jc w:val="center"/>
        <w:rPr>
          <w:sz w:val="28"/>
          <w:szCs w:val="28"/>
        </w:rPr>
      </w:pPr>
    </w:p>
    <w:p w:rsidR="00E42430" w:rsidRPr="00E42430" w:rsidRDefault="00E42430" w:rsidP="00E42430">
      <w:pPr>
        <w:jc w:val="both"/>
        <w:rPr>
          <w:sz w:val="28"/>
          <w:szCs w:val="28"/>
        </w:rPr>
      </w:pPr>
      <w:r w:rsidRPr="00E42430">
        <w:rPr>
          <w:sz w:val="28"/>
          <w:szCs w:val="28"/>
        </w:rPr>
        <w:t>1. Затвердити земельну ділянку несільськогосподарського призначення площею 0,0033га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(кадастровий номер 4610160300:06:001:0183) на вул.Івасюка,48-г для продажу гр.Крисі Ользі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Йосифівні за рахунок земель житлової та громадської забудови для обслуговування торгового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павільйону.</w:t>
      </w:r>
    </w:p>
    <w:p w:rsidR="00E42430" w:rsidRPr="00E42430" w:rsidRDefault="00E42430" w:rsidP="00E42430">
      <w:pPr>
        <w:jc w:val="both"/>
        <w:rPr>
          <w:sz w:val="28"/>
          <w:szCs w:val="28"/>
        </w:rPr>
      </w:pPr>
      <w:r w:rsidRPr="00E42430">
        <w:rPr>
          <w:sz w:val="28"/>
          <w:szCs w:val="28"/>
        </w:rPr>
        <w:t>2. Включити до переліку об'єктів, що підлягають продажу шляхом викупу та прийняти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рішення про продаж земельної ділянки несільськогосподарського призначення площею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0,0033га на вул.Івасюка,48-г</w:t>
      </w:r>
      <w:r>
        <w:rPr>
          <w:sz w:val="28"/>
          <w:szCs w:val="28"/>
        </w:rPr>
        <w:t>.</w:t>
      </w:r>
    </w:p>
    <w:p w:rsidR="00E42430" w:rsidRPr="00E42430" w:rsidRDefault="00E42430" w:rsidP="00E42430">
      <w:pPr>
        <w:jc w:val="both"/>
        <w:rPr>
          <w:sz w:val="28"/>
          <w:szCs w:val="28"/>
        </w:rPr>
      </w:pPr>
      <w:r w:rsidRPr="00E42430">
        <w:rPr>
          <w:sz w:val="28"/>
          <w:szCs w:val="28"/>
        </w:rPr>
        <w:t>3.Надати дозвіл на проведення експертної грошової оцінки земельної ділянки під</w:t>
      </w:r>
    </w:p>
    <w:p w:rsidR="00E42430" w:rsidRPr="00E42430" w:rsidRDefault="00E42430" w:rsidP="00E42430">
      <w:pPr>
        <w:jc w:val="both"/>
        <w:rPr>
          <w:sz w:val="28"/>
          <w:szCs w:val="28"/>
        </w:rPr>
      </w:pPr>
      <w:r w:rsidRPr="00E42430">
        <w:rPr>
          <w:sz w:val="28"/>
          <w:szCs w:val="28"/>
        </w:rPr>
        <w:t>приватизованими об'єктами нерухомості площею 0,0033га на вул.Івасюка,48-г, що п</w:t>
      </w:r>
      <w:r>
        <w:rPr>
          <w:sz w:val="28"/>
          <w:szCs w:val="28"/>
        </w:rPr>
        <w:t>і</w:t>
      </w:r>
      <w:r w:rsidRPr="00E42430">
        <w:rPr>
          <w:sz w:val="28"/>
          <w:szCs w:val="28"/>
        </w:rPr>
        <w:t>длягає</w:t>
      </w:r>
      <w:r>
        <w:rPr>
          <w:sz w:val="28"/>
          <w:szCs w:val="28"/>
        </w:rPr>
        <w:t xml:space="preserve"> продажу гр.Крисі О</w:t>
      </w:r>
      <w:r w:rsidRPr="00E42430">
        <w:rPr>
          <w:sz w:val="28"/>
          <w:szCs w:val="28"/>
        </w:rPr>
        <w:t>.</w:t>
      </w:r>
      <w:r>
        <w:rPr>
          <w:sz w:val="28"/>
          <w:szCs w:val="28"/>
        </w:rPr>
        <w:t>Й</w:t>
      </w:r>
      <w:r w:rsidRPr="00E42430">
        <w:rPr>
          <w:sz w:val="28"/>
          <w:szCs w:val="28"/>
        </w:rPr>
        <w:t>.</w:t>
      </w:r>
    </w:p>
    <w:p w:rsidR="00E42430" w:rsidRPr="00E42430" w:rsidRDefault="00E42430" w:rsidP="00E42430">
      <w:pPr>
        <w:jc w:val="both"/>
        <w:rPr>
          <w:sz w:val="28"/>
          <w:szCs w:val="28"/>
        </w:rPr>
      </w:pPr>
      <w:r w:rsidRPr="00E42430">
        <w:rPr>
          <w:sz w:val="28"/>
          <w:szCs w:val="28"/>
        </w:rPr>
        <w:lastRenderedPageBreak/>
        <w:t xml:space="preserve">4. Гр.Крисі </w:t>
      </w:r>
      <w:r>
        <w:rPr>
          <w:sz w:val="28"/>
          <w:szCs w:val="28"/>
        </w:rPr>
        <w:t xml:space="preserve">О.Й. </w:t>
      </w:r>
      <w:r w:rsidRPr="00E42430">
        <w:rPr>
          <w:sz w:val="28"/>
          <w:szCs w:val="28"/>
        </w:rPr>
        <w:t>укласти 3 Винниківською міською радою договір про оплату авансового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 xml:space="preserve">внеску </w:t>
      </w:r>
      <w:r>
        <w:rPr>
          <w:sz w:val="28"/>
          <w:szCs w:val="28"/>
        </w:rPr>
        <w:t>в</w:t>
      </w:r>
      <w:r w:rsidRPr="00E42430">
        <w:rPr>
          <w:sz w:val="28"/>
          <w:szCs w:val="28"/>
        </w:rPr>
        <w:t xml:space="preserve"> рахунок оплати ціни земельної ділянки на вул.Івасюка,48-г, що становить 20 відсотків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 xml:space="preserve">від нормативної грошової оцінки, та сплатити авансовий внесок </w:t>
      </w:r>
      <w:r>
        <w:rPr>
          <w:sz w:val="28"/>
          <w:szCs w:val="28"/>
        </w:rPr>
        <w:t xml:space="preserve">у </w:t>
      </w:r>
      <w:r w:rsidRPr="00E42430">
        <w:rPr>
          <w:sz w:val="28"/>
          <w:szCs w:val="28"/>
        </w:rPr>
        <w:t>сумі 7983,43 (сiм тисяч</w:t>
      </w:r>
      <w:r>
        <w:rPr>
          <w:sz w:val="28"/>
          <w:szCs w:val="28"/>
        </w:rPr>
        <w:t xml:space="preserve"> дев</w:t>
      </w:r>
      <w:r>
        <w:rPr>
          <w:sz w:val="28"/>
          <w:szCs w:val="28"/>
          <w:lang w:val="en-US"/>
        </w:rPr>
        <w:t>’</w:t>
      </w:r>
      <w:r w:rsidRPr="00E42430">
        <w:rPr>
          <w:sz w:val="28"/>
          <w:szCs w:val="28"/>
        </w:rPr>
        <w:t>ятсот вісімдесят три) грн. 43 ко</w:t>
      </w:r>
      <w:r>
        <w:rPr>
          <w:sz w:val="28"/>
          <w:szCs w:val="28"/>
        </w:rPr>
        <w:t>п. протягом 10-ти робочих днів з</w:t>
      </w:r>
      <w:r w:rsidRPr="00E42430">
        <w:rPr>
          <w:sz w:val="28"/>
          <w:szCs w:val="28"/>
        </w:rPr>
        <w:t xml:space="preserve"> дня підписання договору.</w:t>
      </w:r>
    </w:p>
    <w:p w:rsidR="00E42430" w:rsidRPr="00E42430" w:rsidRDefault="00E42430" w:rsidP="00E42430">
      <w:pPr>
        <w:jc w:val="both"/>
        <w:rPr>
          <w:sz w:val="28"/>
          <w:szCs w:val="28"/>
        </w:rPr>
      </w:pPr>
      <w:r w:rsidRPr="00E42430">
        <w:rPr>
          <w:sz w:val="28"/>
          <w:szCs w:val="28"/>
        </w:rPr>
        <w:t>5. Виконкому Винниківської міської ради після отримання авансового внеску визначити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суб'єкта оціночної діяльності для виготовлення експертної грошової оцінки земельної</w:t>
      </w:r>
      <w:r>
        <w:rPr>
          <w:sz w:val="28"/>
          <w:szCs w:val="28"/>
        </w:rPr>
        <w:t xml:space="preserve"> </w:t>
      </w:r>
      <w:r w:rsidRPr="00E42430">
        <w:rPr>
          <w:sz w:val="28"/>
          <w:szCs w:val="28"/>
        </w:rPr>
        <w:t>ділянки.</w:t>
      </w:r>
    </w:p>
    <w:p w:rsidR="00E42430" w:rsidRDefault="00E42430" w:rsidP="00E42430">
      <w:pPr>
        <w:jc w:val="both"/>
        <w:rPr>
          <w:sz w:val="28"/>
          <w:szCs w:val="28"/>
        </w:rPr>
      </w:pPr>
    </w:p>
    <w:p w:rsidR="00E42430" w:rsidRDefault="00E42430" w:rsidP="00E42430">
      <w:pPr>
        <w:jc w:val="both"/>
        <w:rPr>
          <w:sz w:val="28"/>
          <w:szCs w:val="28"/>
        </w:rPr>
      </w:pPr>
    </w:p>
    <w:p w:rsidR="00E42430" w:rsidRPr="00E42430" w:rsidRDefault="00E42430" w:rsidP="00E42430">
      <w:pPr>
        <w:jc w:val="both"/>
        <w:rPr>
          <w:sz w:val="28"/>
          <w:szCs w:val="28"/>
        </w:rPr>
      </w:pPr>
      <w:r w:rsidRPr="00E4243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42430">
        <w:rPr>
          <w:sz w:val="28"/>
          <w:szCs w:val="28"/>
        </w:rPr>
        <w:t>В. Квурт</w:t>
      </w:r>
    </w:p>
    <w:p w:rsidR="00213958" w:rsidRPr="006F2805" w:rsidRDefault="00213958" w:rsidP="00E42430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B71" w:rsidRDefault="001F1B71">
      <w:r>
        <w:separator/>
      </w:r>
    </w:p>
  </w:endnote>
  <w:endnote w:type="continuationSeparator" w:id="0">
    <w:p w:rsidR="001F1B71" w:rsidRDefault="001F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B71" w:rsidRDefault="001F1B71">
      <w:r>
        <w:separator/>
      </w:r>
    </w:p>
  </w:footnote>
  <w:footnote w:type="continuationSeparator" w:id="0">
    <w:p w:rsidR="001F1B71" w:rsidRDefault="001F1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1B7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243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EC51A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E1E45-4532-4078-818F-534DE173C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1585</Words>
  <Characters>905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2023-09-22T08:27:00Z</dcterms:modified>
</cp:coreProperties>
</file>