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400D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«Детального плану території по вул. Долинна у м. Винники»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6400DA" w:rsidP="006400D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6400DA">
        <w:rPr>
          <w:sz w:val="28"/>
          <w:szCs w:val="28"/>
        </w:rPr>
        <w:t xml:space="preserve">аслухавши головного спеціаліста - </w:t>
      </w:r>
      <w:r>
        <w:rPr>
          <w:sz w:val="28"/>
          <w:szCs w:val="28"/>
        </w:rPr>
        <w:t>архітектора, щодо затвердження д</w:t>
      </w:r>
      <w:r w:rsidRPr="006400DA">
        <w:rPr>
          <w:sz w:val="28"/>
          <w:szCs w:val="28"/>
        </w:rPr>
        <w:t>етального плану території по вул. Долинна у м</w:t>
      </w:r>
      <w:r w:rsidR="00174CFF">
        <w:rPr>
          <w:sz w:val="28"/>
          <w:szCs w:val="28"/>
        </w:rPr>
        <w:t>. Винники, розглянувши рішення В</w:t>
      </w:r>
      <w:r w:rsidRPr="006400DA">
        <w:rPr>
          <w:sz w:val="28"/>
          <w:szCs w:val="28"/>
        </w:rPr>
        <w:t>инниківської</w:t>
      </w:r>
      <w:r>
        <w:rPr>
          <w:sz w:val="28"/>
          <w:szCs w:val="28"/>
        </w:rPr>
        <w:t xml:space="preserve"> міської ради від 16.03.2017р. №850, керуючись Конституцією У</w:t>
      </w:r>
      <w:r w:rsidRPr="006400DA">
        <w:rPr>
          <w:sz w:val="28"/>
          <w:szCs w:val="28"/>
        </w:rPr>
        <w:t xml:space="preserve">країни, Земельним кодексом України, ст. ст. 8, 19, п. 3 ст. 10 Закону України «Про </w:t>
      </w:r>
      <w:r>
        <w:rPr>
          <w:sz w:val="28"/>
          <w:szCs w:val="28"/>
        </w:rPr>
        <w:t>вр</w:t>
      </w:r>
      <w:r w:rsidRPr="006400DA">
        <w:rPr>
          <w:sz w:val="28"/>
          <w:szCs w:val="28"/>
        </w:rPr>
        <w:t>егулювання містобудівної діяльності», ст. 3</w:t>
      </w:r>
      <w:r w:rsidR="00174CFF">
        <w:rPr>
          <w:sz w:val="28"/>
          <w:szCs w:val="28"/>
        </w:rPr>
        <w:t xml:space="preserve">1 Закону України «Про місцеве </w:t>
      </w:r>
      <w:bookmarkStart w:id="1" w:name="_GoBack"/>
      <w:bookmarkEnd w:id="1"/>
      <w:r>
        <w:rPr>
          <w:sz w:val="28"/>
          <w:szCs w:val="28"/>
        </w:rPr>
        <w:t>с</w:t>
      </w:r>
      <w:r w:rsidRPr="006400DA">
        <w:rPr>
          <w:sz w:val="28"/>
          <w:szCs w:val="28"/>
        </w:rPr>
        <w:t>амоврядування в Україні», постановою Кабінету Міністрів України від 25.04.2011</w:t>
      </w:r>
      <w:r>
        <w:rPr>
          <w:sz w:val="28"/>
          <w:szCs w:val="28"/>
        </w:rPr>
        <w:t xml:space="preserve"> №</w:t>
      </w:r>
      <w:r w:rsidRPr="006400DA">
        <w:rPr>
          <w:sz w:val="28"/>
          <w:szCs w:val="28"/>
        </w:rPr>
        <w:t>555 «Про затвердження Порядку проведення громадських слухань щодо</w:t>
      </w:r>
      <w:r>
        <w:rPr>
          <w:sz w:val="28"/>
          <w:szCs w:val="28"/>
        </w:rPr>
        <w:t xml:space="preserve"> в</w:t>
      </w:r>
      <w:r w:rsidRPr="006400DA">
        <w:rPr>
          <w:sz w:val="28"/>
          <w:szCs w:val="28"/>
        </w:rPr>
        <w:t xml:space="preserve">рахування громадських інтересів під час розроблення проектів містобудівної документації на місцевому рівні», Винниківська міська рада </w:t>
      </w:r>
      <w:r>
        <w:rPr>
          <w:sz w:val="28"/>
          <w:szCs w:val="28"/>
        </w:rPr>
        <w:t>–</w:t>
      </w:r>
    </w:p>
    <w:p w:rsidR="006400DA" w:rsidRDefault="006400DA" w:rsidP="006400DA">
      <w:pPr>
        <w:ind w:firstLine="567"/>
        <w:jc w:val="both"/>
        <w:rPr>
          <w:sz w:val="28"/>
          <w:szCs w:val="28"/>
        </w:rPr>
      </w:pPr>
    </w:p>
    <w:p w:rsidR="006400DA" w:rsidRDefault="006400DA" w:rsidP="006400DA">
      <w:pPr>
        <w:ind w:firstLine="567"/>
        <w:jc w:val="center"/>
        <w:rPr>
          <w:b/>
          <w:sz w:val="28"/>
          <w:szCs w:val="28"/>
        </w:rPr>
      </w:pPr>
      <w:r w:rsidRPr="006400DA">
        <w:rPr>
          <w:b/>
          <w:sz w:val="28"/>
          <w:szCs w:val="28"/>
        </w:rPr>
        <w:t>ВИРІШИЛА:</w:t>
      </w:r>
    </w:p>
    <w:p w:rsidR="006400DA" w:rsidRDefault="006400DA" w:rsidP="006400DA">
      <w:pPr>
        <w:ind w:firstLine="567"/>
        <w:jc w:val="center"/>
        <w:rPr>
          <w:b/>
          <w:sz w:val="28"/>
          <w:szCs w:val="28"/>
        </w:rPr>
      </w:pPr>
    </w:p>
    <w:p w:rsidR="006400DA" w:rsidRDefault="006400DA" w:rsidP="006400DA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400DA">
        <w:rPr>
          <w:sz w:val="28"/>
          <w:szCs w:val="28"/>
        </w:rPr>
        <w:t>Затвердити «Детальний план території по вул. Долинна у м. Винники».</w:t>
      </w:r>
    </w:p>
    <w:p w:rsidR="006400DA" w:rsidRPr="006400DA" w:rsidRDefault="006400DA" w:rsidP="006400DA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400DA">
        <w:rPr>
          <w:sz w:val="28"/>
          <w:szCs w:val="28"/>
        </w:rPr>
        <w:t>Контроль за виконанням даного рішення покласти на секретаря міської ради.</w:t>
      </w:r>
    </w:p>
    <w:p w:rsidR="006400DA" w:rsidRPr="006400DA" w:rsidRDefault="006400DA" w:rsidP="006400DA">
      <w:pPr>
        <w:ind w:firstLine="567"/>
        <w:jc w:val="both"/>
        <w:rPr>
          <w:b/>
          <w:sz w:val="28"/>
          <w:szCs w:val="28"/>
        </w:rPr>
      </w:pPr>
    </w:p>
    <w:p w:rsidR="006400DA" w:rsidRDefault="006400DA" w:rsidP="006400DA">
      <w:pPr>
        <w:ind w:firstLine="567"/>
        <w:jc w:val="both"/>
        <w:rPr>
          <w:b/>
          <w:sz w:val="28"/>
          <w:szCs w:val="28"/>
        </w:rPr>
      </w:pPr>
    </w:p>
    <w:p w:rsidR="006400DA" w:rsidRDefault="006400DA" w:rsidP="006400DA">
      <w:pPr>
        <w:ind w:firstLine="567"/>
        <w:jc w:val="both"/>
        <w:rPr>
          <w:b/>
          <w:sz w:val="28"/>
          <w:szCs w:val="28"/>
        </w:rPr>
      </w:pPr>
    </w:p>
    <w:p w:rsidR="006400DA" w:rsidRPr="006400DA" w:rsidRDefault="006400DA" w:rsidP="006400DA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Міський голова                                                                   </w:t>
      </w:r>
      <w:r w:rsidRPr="006400DA">
        <w:rPr>
          <w:b/>
          <w:sz w:val="28"/>
          <w:szCs w:val="28"/>
        </w:rPr>
        <w:t>В.Л.Квурт</w:t>
      </w:r>
    </w:p>
    <w:sectPr w:rsidR="006400DA" w:rsidRPr="006400D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2FB" w:rsidRDefault="007902FB">
      <w:r>
        <w:separator/>
      </w:r>
    </w:p>
  </w:endnote>
  <w:endnote w:type="continuationSeparator" w:id="0">
    <w:p w:rsidR="007902FB" w:rsidRDefault="00790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2FB" w:rsidRDefault="007902FB">
      <w:r>
        <w:separator/>
      </w:r>
    </w:p>
  </w:footnote>
  <w:footnote w:type="continuationSeparator" w:id="0">
    <w:p w:rsidR="007902FB" w:rsidRDefault="007902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82969"/>
    <w:multiLevelType w:val="hybridMultilevel"/>
    <w:tmpl w:val="C5F2600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4CFF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37CC"/>
    <w:rsid w:val="00634E73"/>
    <w:rsid w:val="006400DA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02FB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D07DE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8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1B2B2-B69A-4091-8FC2-DF87645FA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845</Words>
  <Characters>482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2023-09-13T09:10:00Z</dcterms:modified>
</cp:coreProperties>
</file>