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C315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C315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Білоус Н.І. проекту землеустрою щодо відведення земельної ділянки та надання у власність земельної ділянки на вул.Піддіброва, 1-в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C3153" w:rsidRPr="005C3153" w:rsidRDefault="005C3153" w:rsidP="005C3153">
      <w:pPr>
        <w:ind w:firstLine="720"/>
        <w:rPr>
          <w:sz w:val="28"/>
          <w:szCs w:val="28"/>
        </w:rPr>
      </w:pPr>
      <w:r w:rsidRPr="005C3153">
        <w:rPr>
          <w:sz w:val="28"/>
          <w:szCs w:val="28"/>
        </w:rPr>
        <w:t>Розглянувши заяву гр.Білоус Н.І, проект землеустрою щодо відведення земельної ділянки для ведення індивідуального садівництва на вул.Піддіброва,1-в у м.Винники враховуючи рішення 19-ої сесії Винниківської міської ради № 2135 від 18.10.2019p, керуючись ст.12, 35, 81,118 121, 122 Земельного кодексу України, Законом України «Про державну реєстрацію речових прав на нерухоме майно та їх обтяжень» Законом України «Про</w:t>
      </w:r>
    </w:p>
    <w:p w:rsidR="005C3153" w:rsidRPr="005C3153" w:rsidRDefault="005C3153" w:rsidP="005C3153">
      <w:pPr>
        <w:rPr>
          <w:sz w:val="28"/>
          <w:szCs w:val="28"/>
        </w:rPr>
      </w:pPr>
      <w:r w:rsidRPr="005C3153">
        <w:rPr>
          <w:sz w:val="28"/>
          <w:szCs w:val="28"/>
        </w:rPr>
        <w:t>Державний земельний кадастр», Законом України «Про землеустрій», Законом України "Про місцеве самоврядування в Україні", Винниківська міська рада</w:t>
      </w:r>
    </w:p>
    <w:p w:rsidR="005C3153" w:rsidRPr="005C3153" w:rsidRDefault="005C3153" w:rsidP="005C3153">
      <w:pPr>
        <w:rPr>
          <w:sz w:val="28"/>
          <w:szCs w:val="28"/>
        </w:rPr>
      </w:pPr>
    </w:p>
    <w:p w:rsidR="005C3153" w:rsidRPr="005C3153" w:rsidRDefault="005C3153" w:rsidP="005C3153">
      <w:pPr>
        <w:jc w:val="center"/>
        <w:rPr>
          <w:sz w:val="28"/>
          <w:szCs w:val="28"/>
        </w:rPr>
      </w:pPr>
      <w:bookmarkStart w:id="1" w:name="_GoBack"/>
      <w:bookmarkEnd w:id="1"/>
      <w:r w:rsidRPr="005C3153">
        <w:rPr>
          <w:sz w:val="28"/>
          <w:szCs w:val="28"/>
        </w:rPr>
        <w:t>ВИРІШИЛА:</w:t>
      </w:r>
    </w:p>
    <w:p w:rsidR="005C3153" w:rsidRPr="005C3153" w:rsidRDefault="005C3153" w:rsidP="005C3153">
      <w:pPr>
        <w:rPr>
          <w:sz w:val="28"/>
          <w:szCs w:val="28"/>
        </w:rPr>
      </w:pPr>
    </w:p>
    <w:p w:rsidR="005C3153" w:rsidRPr="005C3153" w:rsidRDefault="005C3153" w:rsidP="005C3153">
      <w:pPr>
        <w:rPr>
          <w:sz w:val="28"/>
          <w:szCs w:val="28"/>
        </w:rPr>
      </w:pPr>
      <w:r w:rsidRPr="005C3153">
        <w:rPr>
          <w:sz w:val="28"/>
          <w:szCs w:val="28"/>
        </w:rPr>
        <w:t>1. Затвердити гр. Білоус Наталії Ігорівні проект землеустрою щодо відведення земельної та надати у власність земельну ділянку (кадастровий номер</w:t>
      </w:r>
    </w:p>
    <w:p w:rsidR="005C3153" w:rsidRPr="005C3153" w:rsidRDefault="005C3153" w:rsidP="005C3153">
      <w:pPr>
        <w:rPr>
          <w:sz w:val="28"/>
          <w:szCs w:val="28"/>
        </w:rPr>
      </w:pPr>
      <w:r w:rsidRPr="005C3153">
        <w:rPr>
          <w:sz w:val="28"/>
          <w:szCs w:val="28"/>
        </w:rPr>
        <w:t>ділянки 4610160300:02:003:0208) площею 0,0551га для ведення садівництва на вул.Піддіброва,1-в у м.Винники за рахунок земель, що не надані у власність або користування віднісши її до земель сільськогосподарського призначення.</w:t>
      </w:r>
    </w:p>
    <w:p w:rsidR="005C3153" w:rsidRPr="005C3153" w:rsidRDefault="005C3153" w:rsidP="005C3153">
      <w:pPr>
        <w:rPr>
          <w:sz w:val="28"/>
          <w:szCs w:val="28"/>
        </w:rPr>
      </w:pPr>
      <w:r w:rsidRPr="005C3153">
        <w:rPr>
          <w:sz w:val="28"/>
          <w:szCs w:val="28"/>
        </w:rPr>
        <w:t>2. Гр.Білоус Наталії Ігорівні:</w:t>
      </w:r>
    </w:p>
    <w:p w:rsidR="005C3153" w:rsidRPr="005C3153" w:rsidRDefault="005C3153" w:rsidP="005C3153">
      <w:pPr>
        <w:rPr>
          <w:sz w:val="28"/>
          <w:szCs w:val="28"/>
        </w:rPr>
      </w:pPr>
      <w:r w:rsidRPr="005C3153">
        <w:rPr>
          <w:sz w:val="28"/>
          <w:szCs w:val="28"/>
        </w:rPr>
        <w:t>2.1. Через спеціалізовану землевпорядну організацію встановити межі земельної ділянки в натурі (на місцевості).</w:t>
      </w:r>
    </w:p>
    <w:p w:rsidR="005C3153" w:rsidRPr="005C3153" w:rsidRDefault="005C3153" w:rsidP="005C3153">
      <w:pPr>
        <w:rPr>
          <w:sz w:val="28"/>
          <w:szCs w:val="28"/>
        </w:rPr>
      </w:pPr>
      <w:r w:rsidRPr="005C3153">
        <w:rPr>
          <w:sz w:val="28"/>
          <w:szCs w:val="28"/>
        </w:rPr>
        <w:t>2.2. Здійснити реєстрацію речового права на земельну ділянку, відповідно до Закону України державну реєстрацію речових прав на нерухоме майно т їх обтяжень»</w:t>
      </w:r>
    </w:p>
    <w:p w:rsidR="005C3153" w:rsidRPr="005C3153" w:rsidRDefault="005C3153" w:rsidP="005C3153">
      <w:pPr>
        <w:rPr>
          <w:sz w:val="28"/>
          <w:szCs w:val="28"/>
        </w:rPr>
      </w:pPr>
      <w:r w:rsidRPr="005C3153">
        <w:rPr>
          <w:sz w:val="28"/>
          <w:szCs w:val="28"/>
        </w:rPr>
        <w:t xml:space="preserve">2.3. Забезпечити цілодобовий, доступ до існуючих на території ділянки інженерних мереж для їx ремонту, обслуговування і будівництва нових та </w:t>
      </w:r>
      <w:r w:rsidRPr="005C3153">
        <w:rPr>
          <w:sz w:val="28"/>
          <w:szCs w:val="28"/>
        </w:rPr>
        <w:lastRenderedPageBreak/>
        <w:t>дотримуватись правил використання земель в охоронній зоні згідно з вимогами інженерних служб міста.</w:t>
      </w:r>
    </w:p>
    <w:p w:rsidR="005C3153" w:rsidRPr="005C3153" w:rsidRDefault="005C3153" w:rsidP="005C3153">
      <w:pPr>
        <w:rPr>
          <w:sz w:val="28"/>
          <w:szCs w:val="28"/>
        </w:rPr>
      </w:pPr>
      <w:r w:rsidRPr="005C3153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5C3153" w:rsidRPr="005C3153" w:rsidRDefault="005C3153" w:rsidP="005C3153">
      <w:pPr>
        <w:rPr>
          <w:sz w:val="28"/>
          <w:szCs w:val="28"/>
        </w:rPr>
      </w:pPr>
    </w:p>
    <w:p w:rsidR="005C3153" w:rsidRPr="005C3153" w:rsidRDefault="005C3153" w:rsidP="005C3153">
      <w:pPr>
        <w:rPr>
          <w:sz w:val="28"/>
          <w:szCs w:val="28"/>
        </w:rPr>
      </w:pPr>
    </w:p>
    <w:p w:rsidR="00213958" w:rsidRPr="006F2805" w:rsidRDefault="005C3153" w:rsidP="005C3153">
      <w:pPr>
        <w:rPr>
          <w:sz w:val="28"/>
          <w:szCs w:val="28"/>
        </w:rPr>
      </w:pPr>
      <w:r w:rsidRPr="005C3153">
        <w:rPr>
          <w:sz w:val="28"/>
          <w:szCs w:val="28"/>
        </w:rPr>
        <w:t>Міський голова 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F72" w:rsidRDefault="00D44F72">
      <w:r>
        <w:separator/>
      </w:r>
    </w:p>
  </w:endnote>
  <w:endnote w:type="continuationSeparator" w:id="0">
    <w:p w:rsidR="00D44F72" w:rsidRDefault="00D4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F72" w:rsidRDefault="00D44F72">
      <w:r>
        <w:separator/>
      </w:r>
    </w:p>
  </w:footnote>
  <w:footnote w:type="continuationSeparator" w:id="0">
    <w:p w:rsidR="00D44F72" w:rsidRDefault="00D44F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3153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4F72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D53AD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A7C21-2E1A-412A-A5FE-B7EF77C28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1417</Words>
  <Characters>808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2023-08-22T13:26:00Z</dcterms:modified>
</cp:coreProperties>
</file>