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651A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51A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  гр.Семчій Р.І. для будівництва та обслуговування багатоквартирного житлового будинку по вул. Кільцевій у м,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51A2" w:rsidRPr="00D651A2" w:rsidRDefault="00D651A2" w:rsidP="00D651A2">
      <w:pPr>
        <w:rPr>
          <w:sz w:val="28"/>
          <w:szCs w:val="28"/>
        </w:rPr>
      </w:pPr>
      <w:r w:rsidRPr="00D651A2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D651A2">
        <w:rPr>
          <w:sz w:val="28"/>
          <w:szCs w:val="28"/>
        </w:rPr>
        <w:t>Семчій Р.І,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D651A2">
        <w:rPr>
          <w:sz w:val="28"/>
          <w:szCs w:val="28"/>
        </w:rPr>
        <w:t>ділянки по 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житлового будинку по вул.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Кільцевій у м.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Винники враховуючи витяг з Державного реєстру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речових прав на нерухоме майно про реєстрацію права власності 23.06.2020р.</w:t>
      </w:r>
      <w:r>
        <w:rPr>
          <w:sz w:val="28"/>
          <w:szCs w:val="28"/>
        </w:rPr>
        <w:t xml:space="preserve"> №</w:t>
      </w:r>
      <w:r w:rsidRPr="00D651A2">
        <w:rPr>
          <w:sz w:val="28"/>
          <w:szCs w:val="28"/>
        </w:rPr>
        <w:t>2109111046101, керуючись ст. 12, 81, 118, 121, 123 Земельного кодексу України, Законом</w:t>
      </w:r>
    </w:p>
    <w:p w:rsidR="00D651A2" w:rsidRPr="00D651A2" w:rsidRDefault="00D651A2" w:rsidP="00D651A2">
      <w:pPr>
        <w:rPr>
          <w:sz w:val="28"/>
          <w:szCs w:val="28"/>
        </w:rPr>
      </w:pPr>
      <w:r w:rsidRPr="00D651A2">
        <w:rPr>
          <w:sz w:val="28"/>
          <w:szCs w:val="28"/>
        </w:rPr>
        <w:t>України "Про 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D651A2" w:rsidRDefault="00D651A2" w:rsidP="00D651A2">
      <w:pPr>
        <w:jc w:val="center"/>
        <w:rPr>
          <w:sz w:val="28"/>
          <w:szCs w:val="28"/>
        </w:rPr>
      </w:pPr>
    </w:p>
    <w:p w:rsidR="00D651A2" w:rsidRDefault="00D651A2" w:rsidP="00D651A2">
      <w:pPr>
        <w:jc w:val="center"/>
        <w:rPr>
          <w:sz w:val="28"/>
          <w:szCs w:val="28"/>
        </w:rPr>
      </w:pPr>
      <w:r w:rsidRPr="00D651A2">
        <w:rPr>
          <w:sz w:val="28"/>
          <w:szCs w:val="28"/>
        </w:rPr>
        <w:t>ВИРІШИЛА:</w:t>
      </w:r>
    </w:p>
    <w:p w:rsidR="00D651A2" w:rsidRPr="00D651A2" w:rsidRDefault="00D651A2" w:rsidP="00D651A2">
      <w:pPr>
        <w:jc w:val="center"/>
        <w:rPr>
          <w:sz w:val="28"/>
          <w:szCs w:val="28"/>
        </w:rPr>
      </w:pPr>
    </w:p>
    <w:p w:rsidR="00D651A2" w:rsidRPr="00D651A2" w:rsidRDefault="00D651A2" w:rsidP="00D651A2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D651A2">
        <w:rPr>
          <w:sz w:val="28"/>
          <w:szCs w:val="28"/>
        </w:rPr>
        <w:t>Затвердити гр.Семчій Роману Івановичу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ділянк</w:t>
      </w:r>
      <w:r>
        <w:rPr>
          <w:sz w:val="28"/>
          <w:szCs w:val="28"/>
        </w:rPr>
        <w:t>и (кадастровий номер 4610160300:06:002:</w:t>
      </w:r>
      <w:r w:rsidRPr="00D651A2">
        <w:rPr>
          <w:sz w:val="28"/>
          <w:szCs w:val="28"/>
        </w:rPr>
        <w:t>0095) площею 0,1000 га по зміні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цільового призначення для будівництва та обслуговування багатоквартирного житлового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будинку (код КВЦПЗ 02.03) по вул.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Кільцевій в м.</w:t>
      </w:r>
      <w:r>
        <w:rPr>
          <w:sz w:val="28"/>
          <w:szCs w:val="28"/>
        </w:rPr>
        <w:t xml:space="preserve"> Винники, перевівши її із земель </w:t>
      </w:r>
      <w:r w:rsidRPr="00D651A2">
        <w:rPr>
          <w:sz w:val="28"/>
          <w:szCs w:val="28"/>
        </w:rPr>
        <w:t>сільськогосподарського призначення до земель житлової та громадської забудови.</w:t>
      </w:r>
    </w:p>
    <w:p w:rsidR="00D651A2" w:rsidRPr="00D651A2" w:rsidRDefault="00D651A2" w:rsidP="00D651A2">
      <w:pPr>
        <w:rPr>
          <w:sz w:val="28"/>
          <w:szCs w:val="28"/>
        </w:rPr>
      </w:pPr>
      <w:r w:rsidRPr="00D651A2">
        <w:rPr>
          <w:sz w:val="28"/>
          <w:szCs w:val="28"/>
        </w:rPr>
        <w:t xml:space="preserve">2. Гр.Семчій Роману Петровичу забезпечити державну </w:t>
      </w:r>
      <w:r>
        <w:rPr>
          <w:sz w:val="28"/>
          <w:szCs w:val="28"/>
        </w:rPr>
        <w:t xml:space="preserve">реєстрацію земельної ділянки та </w:t>
      </w:r>
      <w:r w:rsidRPr="00D651A2">
        <w:rPr>
          <w:sz w:val="28"/>
          <w:szCs w:val="28"/>
        </w:rPr>
        <w:t>право на земельну ділянку у відповідних органах державної влади.</w:t>
      </w:r>
    </w:p>
    <w:p w:rsidR="00D651A2" w:rsidRPr="00D651A2" w:rsidRDefault="00D651A2" w:rsidP="00D651A2">
      <w:pPr>
        <w:rPr>
          <w:sz w:val="28"/>
          <w:szCs w:val="28"/>
        </w:rPr>
      </w:pPr>
      <w:r w:rsidRPr="00D651A2">
        <w:rPr>
          <w:sz w:val="28"/>
          <w:szCs w:val="28"/>
        </w:rPr>
        <w:t>3</w:t>
      </w:r>
      <w:r>
        <w:t xml:space="preserve">. </w:t>
      </w:r>
      <w:r w:rsidRPr="00D651A2">
        <w:rPr>
          <w:sz w:val="28"/>
          <w:szCs w:val="28"/>
        </w:rPr>
        <w:t>Землевласнику</w:t>
      </w:r>
      <w:r w:rsidRPr="00D651A2">
        <w:t xml:space="preserve"> </w:t>
      </w:r>
      <w:r w:rsidRPr="00D651A2">
        <w:rPr>
          <w:sz w:val="28"/>
          <w:szCs w:val="28"/>
        </w:rPr>
        <w:t>забезпечити цілодобовий доступ до існуючих на території ділянки</w:t>
      </w:r>
      <w:r w:rsidRPr="00D651A2">
        <w:t xml:space="preserve"> </w:t>
      </w:r>
      <w:r>
        <w:rPr>
          <w:sz w:val="28"/>
          <w:szCs w:val="28"/>
        </w:rPr>
        <w:t>інженерних мереж, для їх</w:t>
      </w:r>
      <w:r w:rsidRPr="00D651A2">
        <w:rPr>
          <w:sz w:val="28"/>
          <w:szCs w:val="28"/>
        </w:rPr>
        <w:t xml:space="preserve"> ремонту,</w:t>
      </w:r>
      <w:r>
        <w:rPr>
          <w:sz w:val="28"/>
          <w:szCs w:val="28"/>
        </w:rPr>
        <w:t xml:space="preserve"> обслуговування і </w:t>
      </w:r>
      <w:r w:rsidRPr="00D651A2">
        <w:rPr>
          <w:sz w:val="28"/>
          <w:szCs w:val="28"/>
        </w:rPr>
        <w:t xml:space="preserve"> будівництва нових та дотримуватись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D651A2" w:rsidRPr="00D651A2" w:rsidRDefault="00D651A2" w:rsidP="00D651A2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D651A2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D651A2">
        <w:rPr>
          <w:sz w:val="28"/>
          <w:szCs w:val="28"/>
        </w:rPr>
        <w:t>ДФС у Львівській області.</w:t>
      </w:r>
    </w:p>
    <w:p w:rsidR="00D651A2" w:rsidRDefault="00D651A2" w:rsidP="00D651A2">
      <w:pPr>
        <w:rPr>
          <w:sz w:val="28"/>
          <w:szCs w:val="28"/>
        </w:rPr>
      </w:pPr>
    </w:p>
    <w:p w:rsidR="00213958" w:rsidRPr="006F2805" w:rsidRDefault="00D651A2" w:rsidP="00D651A2">
      <w:pPr>
        <w:rPr>
          <w:sz w:val="28"/>
          <w:szCs w:val="28"/>
        </w:rPr>
      </w:pPr>
      <w:r w:rsidRPr="00D651A2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D651A2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29A" w:rsidRDefault="00B7229A">
      <w:r>
        <w:separator/>
      </w:r>
    </w:p>
  </w:endnote>
  <w:endnote w:type="continuationSeparator" w:id="0">
    <w:p w:rsidR="00B7229A" w:rsidRDefault="00B7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29A" w:rsidRDefault="00B7229A">
      <w:r>
        <w:separator/>
      </w:r>
    </w:p>
  </w:footnote>
  <w:footnote w:type="continuationSeparator" w:id="0">
    <w:p w:rsidR="00B7229A" w:rsidRDefault="00B72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229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1A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9E98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AAAA-29C9-41DC-B49E-6F789CB0A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2023-08-08T10:19:00Z</dcterms:modified>
</cp:coreProperties>
</file>