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2B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в комунальну власність Винниківській міській раді вул.Проста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2B67" w:rsidRPr="004A2B67" w:rsidRDefault="004A2B67" w:rsidP="004A2B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A2B67">
        <w:rPr>
          <w:sz w:val="28"/>
          <w:szCs w:val="28"/>
        </w:rPr>
        <w:t xml:space="preserve">Розглянувши проект землеустрою щодо відведення земельної ділянки для будівництва обслуговування будівель громадських та релігійних організацій на вул.Проста у </w:t>
      </w:r>
      <w:r>
        <w:rPr>
          <w:sz w:val="28"/>
          <w:szCs w:val="28"/>
        </w:rPr>
        <w:t>В</w:t>
      </w:r>
      <w:r w:rsidRPr="004A2B67">
        <w:rPr>
          <w:sz w:val="28"/>
          <w:szCs w:val="28"/>
        </w:rPr>
        <w:t>ниники, враховуючи рішення 20-ої сес</w:t>
      </w:r>
      <w:r>
        <w:rPr>
          <w:sz w:val="28"/>
          <w:szCs w:val="28"/>
        </w:rPr>
        <w:t>ії Винниківської міської ради №</w:t>
      </w:r>
      <w:r w:rsidRPr="004A2B67">
        <w:rPr>
          <w:sz w:val="28"/>
          <w:szCs w:val="28"/>
        </w:rPr>
        <w:t>2387 від 13.2020р., керуючись ст. 12, 35, 81, 118, 121, 122 Земельного кодексу України, Законом каїни «Про державну реєстрацію речових прав на нерухоме м</w:t>
      </w:r>
      <w:r>
        <w:rPr>
          <w:sz w:val="28"/>
          <w:szCs w:val="28"/>
        </w:rPr>
        <w:t>айно та їх обтяжень» Законом Укра</w:t>
      </w:r>
      <w:r w:rsidRPr="004A2B67">
        <w:rPr>
          <w:sz w:val="28"/>
          <w:szCs w:val="28"/>
        </w:rPr>
        <w:t>їни «Про Державний земельний кадастр», Законом Украї</w:t>
      </w:r>
      <w:r>
        <w:rPr>
          <w:sz w:val="28"/>
          <w:szCs w:val="28"/>
        </w:rPr>
        <w:t>ни «Про землеустрій», Законом Укра</w:t>
      </w:r>
      <w:r w:rsidRPr="004A2B67">
        <w:rPr>
          <w:sz w:val="28"/>
          <w:szCs w:val="28"/>
        </w:rPr>
        <w:t>їни "Про місцеве самоврядування в Україні", Винниківська міська рада -</w:t>
      </w:r>
    </w:p>
    <w:p w:rsidR="004A2B67" w:rsidRPr="004A2B67" w:rsidRDefault="004A2B67" w:rsidP="004A2B67">
      <w:pPr>
        <w:rPr>
          <w:sz w:val="28"/>
          <w:szCs w:val="28"/>
        </w:rPr>
      </w:pPr>
    </w:p>
    <w:p w:rsidR="004A2B67" w:rsidRPr="004A2B67" w:rsidRDefault="004A2B67" w:rsidP="004A2B67">
      <w:pPr>
        <w:jc w:val="center"/>
        <w:rPr>
          <w:sz w:val="28"/>
          <w:szCs w:val="28"/>
        </w:rPr>
      </w:pPr>
      <w:r w:rsidRPr="004A2B67">
        <w:rPr>
          <w:sz w:val="28"/>
          <w:szCs w:val="28"/>
        </w:rPr>
        <w:t>ВИРІШИЛА:</w:t>
      </w:r>
    </w:p>
    <w:p w:rsidR="004A2B67" w:rsidRPr="004A2B67" w:rsidRDefault="004A2B67" w:rsidP="004A2B67">
      <w:pPr>
        <w:jc w:val="both"/>
        <w:rPr>
          <w:sz w:val="28"/>
          <w:szCs w:val="28"/>
        </w:rPr>
      </w:pPr>
    </w:p>
    <w:p w:rsidR="004A2B67" w:rsidRDefault="004A2B67" w:rsidP="004A2B6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A2B67">
        <w:rPr>
          <w:sz w:val="28"/>
          <w:szCs w:val="28"/>
        </w:rPr>
        <w:t>Затвердити Винниківській міській раді проект землеустрою щодо відведення земельної ділянки (кадастровий номер 4610160300:09:001:0008) в комунальну власність площею 0.1515га для будівництва та обслуговування інших будівель громадської забудови (код</w:t>
      </w:r>
      <w:r w:rsidRPr="004A2B67">
        <w:rPr>
          <w:sz w:val="28"/>
          <w:szCs w:val="28"/>
        </w:rPr>
        <w:t xml:space="preserve"> </w:t>
      </w:r>
      <w:r w:rsidRPr="004A2B67">
        <w:rPr>
          <w:sz w:val="28"/>
          <w:szCs w:val="28"/>
        </w:rPr>
        <w:t>КВЦІ3 03.15) на вул. Проста у м. Винники за рахунок земель, що не надані у власність або користування віднісши її до земель житлової та громадської забудови.</w:t>
      </w:r>
    </w:p>
    <w:p w:rsidR="004A2B67" w:rsidRDefault="004A2B67" w:rsidP="004A2B6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A2B67">
        <w:rPr>
          <w:sz w:val="28"/>
          <w:szCs w:val="28"/>
        </w:rPr>
        <w:t>Виконавчому комітету Винниківської міської ради:</w:t>
      </w:r>
    </w:p>
    <w:p w:rsidR="004A2B67" w:rsidRDefault="004A2B67" w:rsidP="004A2B6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A2B67">
        <w:rPr>
          <w:sz w:val="28"/>
          <w:szCs w:val="28"/>
        </w:rPr>
        <w:t>Через спеціалізовану землевпорядну організацію встановити межі земельної д</w:t>
      </w:r>
      <w:r w:rsidRPr="004A2B67">
        <w:rPr>
          <w:sz w:val="28"/>
          <w:szCs w:val="28"/>
        </w:rPr>
        <w:t>ілянки в натурі (на місцевості) зд</w:t>
      </w:r>
      <w:r w:rsidRPr="004A2B67">
        <w:rPr>
          <w:sz w:val="28"/>
          <w:szCs w:val="28"/>
        </w:rPr>
        <w:t>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</w:t>
      </w:r>
    </w:p>
    <w:p w:rsidR="004A2B67" w:rsidRDefault="004A2B67" w:rsidP="004A2B6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A2B67">
        <w:rPr>
          <w:sz w:val="28"/>
          <w:szCs w:val="28"/>
        </w:rPr>
        <w:t xml:space="preserve">Забезпечити цілодобовий доступ до існуючих на території ділянки інженерних мереж для їх ремонту, обслуговування і будівництва нових та </w:t>
      </w:r>
      <w:r w:rsidRPr="004A2B67">
        <w:rPr>
          <w:sz w:val="28"/>
          <w:szCs w:val="28"/>
        </w:rPr>
        <w:lastRenderedPageBreak/>
        <w:t>дотримуватись правил використання земель в охоронній зоні згідно з вимогами інженерних служб міста.</w:t>
      </w:r>
    </w:p>
    <w:p w:rsidR="004A2B67" w:rsidRPr="004A2B67" w:rsidRDefault="004A2B67" w:rsidP="004A2B6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A2B67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4A2B67">
        <w:rPr>
          <w:sz w:val="28"/>
          <w:szCs w:val="28"/>
        </w:rPr>
        <w:t>ДФС у Львівській області.</w:t>
      </w:r>
    </w:p>
    <w:p w:rsidR="004A2B67" w:rsidRPr="004A2B67" w:rsidRDefault="004A2B67" w:rsidP="004A2B67">
      <w:pPr>
        <w:jc w:val="both"/>
        <w:rPr>
          <w:sz w:val="28"/>
          <w:szCs w:val="28"/>
        </w:rPr>
      </w:pPr>
    </w:p>
    <w:p w:rsidR="00213958" w:rsidRPr="006F2805" w:rsidRDefault="004A2B67" w:rsidP="004A2B67">
      <w:pPr>
        <w:jc w:val="both"/>
        <w:rPr>
          <w:sz w:val="28"/>
          <w:szCs w:val="28"/>
        </w:rPr>
      </w:pPr>
      <w:r w:rsidRPr="004A2B67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І</w:t>
      </w:r>
      <w:r w:rsidRPr="004A2B6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4A2B67">
        <w:rPr>
          <w:sz w:val="28"/>
          <w:szCs w:val="28"/>
        </w:rPr>
        <w:t>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73A" w:rsidRDefault="0066173A">
      <w:r>
        <w:separator/>
      </w:r>
    </w:p>
  </w:endnote>
  <w:endnote w:type="continuationSeparator" w:id="0">
    <w:p w:rsidR="0066173A" w:rsidRDefault="0066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73A" w:rsidRDefault="0066173A">
      <w:r>
        <w:separator/>
      </w:r>
    </w:p>
  </w:footnote>
  <w:footnote w:type="continuationSeparator" w:id="0">
    <w:p w:rsidR="0066173A" w:rsidRDefault="00661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7950108"/>
    <w:multiLevelType w:val="multilevel"/>
    <w:tmpl w:val="8E968C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B6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173A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10D4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9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7B126-E88B-448F-AC75-0FA2333C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2023-08-07T08:50:00Z</dcterms:modified>
</cp:coreProperties>
</file>