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3120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71C1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Мельнику Р.В. проекту землеустрою щодо відведення земельної ділянки та надання у власність земельної ділянки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571C19" w:rsidP="00571C19">
      <w:pPr>
        <w:ind w:firstLine="567"/>
        <w:jc w:val="both"/>
        <w:rPr>
          <w:sz w:val="28"/>
          <w:szCs w:val="28"/>
        </w:rPr>
      </w:pPr>
      <w:r w:rsidRPr="00571C19">
        <w:rPr>
          <w:sz w:val="28"/>
          <w:szCs w:val="28"/>
        </w:rPr>
        <w:t xml:space="preserve">Розглянувши заяву гр. Мельника Р.В., проект землеустрою щодо відведення земельної </w:t>
      </w:r>
      <w:r>
        <w:rPr>
          <w:sz w:val="28"/>
          <w:szCs w:val="28"/>
        </w:rPr>
        <w:t>діля</w:t>
      </w:r>
      <w:r w:rsidRPr="00571C19">
        <w:rPr>
          <w:sz w:val="28"/>
          <w:szCs w:val="28"/>
        </w:rPr>
        <w:t>нки для будівництва та обслуговування житлового буд</w:t>
      </w:r>
      <w:r>
        <w:rPr>
          <w:sz w:val="28"/>
          <w:szCs w:val="28"/>
        </w:rPr>
        <w:t>инку, господарських будівель і спор</w:t>
      </w:r>
      <w:r w:rsidRPr="00571C19">
        <w:rPr>
          <w:sz w:val="28"/>
          <w:szCs w:val="28"/>
        </w:rPr>
        <w:t xml:space="preserve">уд в районі Кільцевої дороги у м. Винники враховуючи рішення 20-ої </w:t>
      </w:r>
      <w:r>
        <w:rPr>
          <w:sz w:val="28"/>
          <w:szCs w:val="28"/>
        </w:rPr>
        <w:t>сесії Винниківської міської ради №</w:t>
      </w:r>
      <w:r w:rsidRPr="00571C19">
        <w:rPr>
          <w:sz w:val="28"/>
          <w:szCs w:val="28"/>
        </w:rPr>
        <w:t xml:space="preserve">2336 від 06.02.2020р., керуючись ст.12, 81, 118, 121, 122 </w:t>
      </w:r>
      <w:r>
        <w:rPr>
          <w:sz w:val="28"/>
          <w:szCs w:val="28"/>
        </w:rPr>
        <w:t>Зем</w:t>
      </w:r>
      <w:r w:rsidRPr="00571C19">
        <w:rPr>
          <w:sz w:val="28"/>
          <w:szCs w:val="28"/>
        </w:rPr>
        <w:t xml:space="preserve">ельного кодексу України, Законом України «Про державну реєстрацію речових прав на </w:t>
      </w:r>
      <w:r>
        <w:rPr>
          <w:sz w:val="28"/>
          <w:szCs w:val="28"/>
        </w:rPr>
        <w:t>неру</w:t>
      </w:r>
      <w:r w:rsidRPr="00571C19">
        <w:rPr>
          <w:sz w:val="28"/>
          <w:szCs w:val="28"/>
        </w:rPr>
        <w:t>хоме майно та їх обтяжень» Законом України «Про</w:t>
      </w:r>
      <w:r>
        <w:rPr>
          <w:sz w:val="28"/>
          <w:szCs w:val="28"/>
        </w:rPr>
        <w:t xml:space="preserve"> Державний земельний кадастр», Зако</w:t>
      </w:r>
      <w:r w:rsidRPr="00571C19">
        <w:rPr>
          <w:sz w:val="28"/>
          <w:szCs w:val="28"/>
        </w:rPr>
        <w:t xml:space="preserve">ном України «Про землеустрій», Законом України "Про місцеве самоврядування в </w:t>
      </w:r>
      <w:r>
        <w:rPr>
          <w:sz w:val="28"/>
          <w:szCs w:val="28"/>
        </w:rPr>
        <w:t>Укр</w:t>
      </w:r>
      <w:r w:rsidRPr="00571C19">
        <w:rPr>
          <w:sz w:val="28"/>
          <w:szCs w:val="28"/>
        </w:rPr>
        <w:t xml:space="preserve">аїні", Винниківська міська рада </w:t>
      </w:r>
      <w:r>
        <w:rPr>
          <w:sz w:val="28"/>
          <w:szCs w:val="28"/>
        </w:rPr>
        <w:t>–</w:t>
      </w:r>
    </w:p>
    <w:p w:rsidR="00571C19" w:rsidRDefault="00571C19" w:rsidP="00571C19">
      <w:pPr>
        <w:ind w:firstLine="567"/>
        <w:jc w:val="both"/>
        <w:rPr>
          <w:sz w:val="28"/>
          <w:szCs w:val="28"/>
        </w:rPr>
      </w:pPr>
    </w:p>
    <w:p w:rsidR="00571C19" w:rsidRPr="00571C19" w:rsidRDefault="00571C19" w:rsidP="00571C19">
      <w:pPr>
        <w:ind w:firstLine="567"/>
        <w:jc w:val="center"/>
        <w:rPr>
          <w:b/>
          <w:sz w:val="28"/>
          <w:szCs w:val="28"/>
        </w:rPr>
      </w:pPr>
      <w:r w:rsidRPr="00571C19">
        <w:rPr>
          <w:b/>
          <w:sz w:val="28"/>
          <w:szCs w:val="28"/>
        </w:rPr>
        <w:t>ВИРІШИЛА:</w:t>
      </w:r>
    </w:p>
    <w:p w:rsidR="00571C19" w:rsidRPr="00571C19" w:rsidRDefault="00571C19" w:rsidP="00571C19">
      <w:pPr>
        <w:ind w:firstLine="567"/>
        <w:jc w:val="both"/>
        <w:rPr>
          <w:sz w:val="28"/>
          <w:szCs w:val="28"/>
        </w:rPr>
      </w:pPr>
    </w:p>
    <w:p w:rsidR="00571C19" w:rsidRDefault="00571C19" w:rsidP="00571C1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71C19">
        <w:rPr>
          <w:sz w:val="28"/>
          <w:szCs w:val="28"/>
        </w:rPr>
        <w:t>Затвердити гр.Мельнику Роману Васильовичу проект землеустрою щодо відведення земельної ділянки та надати у власність земельну ділянку (кадастровий номер 4610160300:08:001:0086) площею 0,0500 га для будівництва та обслуговування житлового будинку, господарських будівель і споруд в районі Кільцевої дороги у м.Винники за рахунок земель, що не надані у власність або користування віднісши її до земель житлової га громадської забудови.</w:t>
      </w:r>
    </w:p>
    <w:p w:rsidR="00571C19" w:rsidRDefault="00571C19" w:rsidP="00571C1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71C19">
        <w:rPr>
          <w:sz w:val="28"/>
          <w:szCs w:val="28"/>
        </w:rPr>
        <w:t>Гр. Мельнику Роману Васильовичу:</w:t>
      </w:r>
    </w:p>
    <w:p w:rsidR="00571C19" w:rsidRDefault="00571C19" w:rsidP="00571C19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571C19">
        <w:rPr>
          <w:sz w:val="28"/>
          <w:szCs w:val="28"/>
        </w:rPr>
        <w:t>Ч</w:t>
      </w:r>
      <w:r w:rsidRPr="00571C19">
        <w:rPr>
          <w:sz w:val="28"/>
          <w:szCs w:val="28"/>
        </w:rPr>
        <w:t>ерез спеціалізовану землевпорядну організацію встан</w:t>
      </w:r>
      <w:r w:rsidRPr="00571C19">
        <w:rPr>
          <w:sz w:val="28"/>
          <w:szCs w:val="28"/>
        </w:rPr>
        <w:t>овити межі земельної ділянки в н</w:t>
      </w:r>
      <w:r w:rsidRPr="00571C19">
        <w:rPr>
          <w:sz w:val="28"/>
          <w:szCs w:val="28"/>
        </w:rPr>
        <w:t>атурі (на місцевості).</w:t>
      </w:r>
    </w:p>
    <w:p w:rsidR="00571C19" w:rsidRDefault="00571C19" w:rsidP="00571C19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571C19">
        <w:rPr>
          <w:sz w:val="28"/>
          <w:szCs w:val="28"/>
        </w:rPr>
        <w:lastRenderedPageBreak/>
        <w:t>Зд</w:t>
      </w:r>
      <w:r w:rsidRPr="00571C19">
        <w:rPr>
          <w:sz w:val="28"/>
          <w:szCs w:val="28"/>
        </w:rPr>
        <w:t>ійснити реєстрацію речового права на земельну ділянку, відповідно до Закону України</w:t>
      </w:r>
      <w:r w:rsidRPr="00571C19">
        <w:rPr>
          <w:sz w:val="28"/>
          <w:szCs w:val="28"/>
        </w:rPr>
        <w:t xml:space="preserve"> </w:t>
      </w:r>
      <w:r w:rsidRPr="00571C19">
        <w:rPr>
          <w:sz w:val="28"/>
          <w:szCs w:val="28"/>
        </w:rPr>
        <w:t>«Про державну реєстрацію речових прав на нерухоме майно та їх обтяжень»</w:t>
      </w:r>
    </w:p>
    <w:p w:rsidR="00571C19" w:rsidRDefault="00571C19" w:rsidP="00571C19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571C19">
        <w:rPr>
          <w:sz w:val="28"/>
          <w:szCs w:val="28"/>
        </w:rPr>
        <w:t xml:space="preserve">Забезпечити цілодобовий доступ до існуючих на території ділянки інженерних мереж для х ремонту, обслуговування і будівництва нових та дотримуватись правил використання земель в охоронній зоні згідно з вимогами інженерних служб міста </w:t>
      </w:r>
    </w:p>
    <w:p w:rsidR="00571C19" w:rsidRPr="00571C19" w:rsidRDefault="00571C19" w:rsidP="00571C1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71C19">
        <w:rPr>
          <w:sz w:val="28"/>
          <w:szCs w:val="28"/>
        </w:rPr>
        <w:t>Рішення надіслати в Личаківську обʼєднану податкову інспекцію Головного управління ДФС у Львівській області.</w:t>
      </w:r>
    </w:p>
    <w:p w:rsidR="00571C19" w:rsidRPr="00571C19" w:rsidRDefault="00571C19" w:rsidP="00571C19">
      <w:pPr>
        <w:ind w:firstLine="567"/>
        <w:jc w:val="both"/>
        <w:rPr>
          <w:b/>
          <w:sz w:val="28"/>
          <w:szCs w:val="28"/>
        </w:rPr>
      </w:pPr>
    </w:p>
    <w:p w:rsidR="00571C19" w:rsidRPr="00571C19" w:rsidRDefault="00571C19" w:rsidP="00571C19">
      <w:pPr>
        <w:ind w:firstLine="567"/>
        <w:jc w:val="both"/>
        <w:rPr>
          <w:b/>
          <w:sz w:val="28"/>
          <w:szCs w:val="28"/>
        </w:rPr>
      </w:pPr>
      <w:r w:rsidRPr="00571C19">
        <w:rPr>
          <w:b/>
          <w:sz w:val="28"/>
          <w:szCs w:val="28"/>
        </w:rPr>
        <w:t>Міський голова</w:t>
      </w:r>
      <w:r w:rsidRPr="00571C19">
        <w:rPr>
          <w:b/>
          <w:sz w:val="28"/>
          <w:szCs w:val="28"/>
        </w:rPr>
        <w:t xml:space="preserve">                                                                 </w:t>
      </w:r>
      <w:r w:rsidRPr="00571C19">
        <w:rPr>
          <w:b/>
          <w:sz w:val="28"/>
          <w:szCs w:val="28"/>
        </w:rPr>
        <w:t>В. Кву</w:t>
      </w:r>
      <w:bookmarkStart w:id="1" w:name="_GoBack"/>
      <w:bookmarkEnd w:id="1"/>
      <w:r w:rsidRPr="00571C19">
        <w:rPr>
          <w:b/>
          <w:sz w:val="28"/>
          <w:szCs w:val="28"/>
        </w:rPr>
        <w:t>рт</w:t>
      </w:r>
    </w:p>
    <w:sectPr w:rsidR="00571C19" w:rsidRPr="00571C1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773" w:rsidRDefault="009F6773">
      <w:r>
        <w:separator/>
      </w:r>
    </w:p>
  </w:endnote>
  <w:endnote w:type="continuationSeparator" w:id="0">
    <w:p w:rsidR="009F6773" w:rsidRDefault="009F6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773" w:rsidRDefault="009F6773">
      <w:r>
        <w:separator/>
      </w:r>
    </w:p>
  </w:footnote>
  <w:footnote w:type="continuationSeparator" w:id="0">
    <w:p w:rsidR="009F6773" w:rsidRDefault="009F67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72D30E2"/>
    <w:multiLevelType w:val="multilevel"/>
    <w:tmpl w:val="6BF04B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1C19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6773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78F4F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4C6F4-99DA-4A57-BF6D-C8357A65B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1468</Words>
  <Characters>837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2023-09-01T09:10:00Z</dcterms:modified>
</cp:coreProperties>
</file>