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A090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для будівництва та обслуговування житлового будинку, господарських будівель та споруд по вул. Гагаріна у                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A090C" w:rsidRPr="00EA090C" w:rsidRDefault="00EA090C" w:rsidP="00EA090C">
      <w:pPr>
        <w:ind w:firstLine="720"/>
        <w:rPr>
          <w:sz w:val="28"/>
          <w:szCs w:val="28"/>
        </w:rPr>
      </w:pPr>
      <w:r w:rsidRPr="00EA090C">
        <w:rPr>
          <w:sz w:val="28"/>
          <w:szCs w:val="28"/>
        </w:rPr>
        <w:t>Заслухавши головного спеціаліста – архітектора, щодо затвердження детального плану території для будівництва та обслуговування житлового будинку, господарських будівель та споруд по вул. Гагаріна у м. Винники, розглянувши рішення Винниківської міської ради від 24.05.2018р. №1389, керуючись Конституцією України, Земельним кодексом України, ст. ст. 8, 19, п. 3 ст. 10 Закону України «Про регулювання містобудівної діяльності», 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Винниківська міська рада -</w:t>
      </w:r>
    </w:p>
    <w:p w:rsidR="00EA090C" w:rsidRPr="00EA090C" w:rsidRDefault="00EA090C" w:rsidP="00EA090C">
      <w:pPr>
        <w:rPr>
          <w:sz w:val="28"/>
          <w:szCs w:val="28"/>
        </w:rPr>
      </w:pPr>
    </w:p>
    <w:p w:rsidR="00EA090C" w:rsidRPr="00EA090C" w:rsidRDefault="00EA090C" w:rsidP="00EA090C">
      <w:pPr>
        <w:jc w:val="center"/>
        <w:rPr>
          <w:sz w:val="28"/>
          <w:szCs w:val="28"/>
        </w:rPr>
      </w:pPr>
      <w:r w:rsidRPr="00EA090C">
        <w:rPr>
          <w:sz w:val="28"/>
          <w:szCs w:val="28"/>
        </w:rPr>
        <w:t>ВИРІШИЛА:</w:t>
      </w:r>
    </w:p>
    <w:p w:rsidR="00EA090C" w:rsidRPr="00EA090C" w:rsidRDefault="00EA090C" w:rsidP="00EA090C">
      <w:pPr>
        <w:rPr>
          <w:sz w:val="28"/>
          <w:szCs w:val="28"/>
        </w:rPr>
      </w:pPr>
    </w:p>
    <w:p w:rsidR="00EA090C" w:rsidRPr="00EA090C" w:rsidRDefault="00EA090C" w:rsidP="00EA090C">
      <w:pPr>
        <w:rPr>
          <w:sz w:val="28"/>
          <w:szCs w:val="28"/>
        </w:rPr>
      </w:pPr>
      <w:r w:rsidRPr="00EA090C">
        <w:rPr>
          <w:sz w:val="28"/>
          <w:szCs w:val="28"/>
        </w:rPr>
        <w:t>1.</w:t>
      </w:r>
      <w:r w:rsidRPr="00EA090C">
        <w:rPr>
          <w:sz w:val="28"/>
          <w:szCs w:val="28"/>
        </w:rPr>
        <w:tab/>
        <w:t>Затвердити «Детальний плану території для будівництва та обслуговування житлового будинку, господарських будівель та споруд по вул. Гагаріна у м. Винники».</w:t>
      </w:r>
    </w:p>
    <w:p w:rsidR="00EA090C" w:rsidRPr="00EA090C" w:rsidRDefault="00EA090C" w:rsidP="00EA090C">
      <w:pPr>
        <w:rPr>
          <w:sz w:val="28"/>
          <w:szCs w:val="28"/>
        </w:rPr>
      </w:pPr>
      <w:r w:rsidRPr="00EA090C">
        <w:rPr>
          <w:sz w:val="28"/>
          <w:szCs w:val="28"/>
        </w:rPr>
        <w:t>2.</w:t>
      </w:r>
      <w:r w:rsidRPr="00EA090C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EA090C" w:rsidRPr="00EA090C" w:rsidRDefault="00EA090C" w:rsidP="00EA090C">
      <w:pPr>
        <w:rPr>
          <w:sz w:val="28"/>
          <w:szCs w:val="28"/>
        </w:rPr>
      </w:pPr>
    </w:p>
    <w:p w:rsidR="00EA090C" w:rsidRPr="00EA090C" w:rsidRDefault="00EA090C" w:rsidP="00EA090C">
      <w:pPr>
        <w:rPr>
          <w:sz w:val="28"/>
          <w:szCs w:val="28"/>
        </w:rPr>
      </w:pPr>
      <w:bookmarkStart w:id="1" w:name="_GoBack"/>
      <w:bookmarkEnd w:id="1"/>
    </w:p>
    <w:p w:rsidR="00EA090C" w:rsidRPr="00EA090C" w:rsidRDefault="00EA090C" w:rsidP="00EA090C">
      <w:pPr>
        <w:rPr>
          <w:sz w:val="28"/>
          <w:szCs w:val="28"/>
        </w:rPr>
      </w:pPr>
    </w:p>
    <w:p w:rsidR="00EA090C" w:rsidRPr="00EA090C" w:rsidRDefault="00EA090C" w:rsidP="00EA090C">
      <w:pPr>
        <w:rPr>
          <w:sz w:val="28"/>
          <w:szCs w:val="28"/>
        </w:rPr>
      </w:pPr>
      <w:r w:rsidRPr="00EA090C">
        <w:rPr>
          <w:sz w:val="28"/>
          <w:szCs w:val="28"/>
        </w:rPr>
        <w:t>Міський голова</w:t>
      </w:r>
      <w:r w:rsidRPr="00EA090C">
        <w:rPr>
          <w:sz w:val="28"/>
          <w:szCs w:val="28"/>
        </w:rPr>
        <w:tab/>
      </w:r>
      <w:r w:rsidRPr="00EA090C">
        <w:rPr>
          <w:sz w:val="28"/>
          <w:szCs w:val="28"/>
        </w:rPr>
        <w:tab/>
      </w:r>
      <w:r w:rsidRPr="00EA090C">
        <w:rPr>
          <w:sz w:val="28"/>
          <w:szCs w:val="28"/>
        </w:rPr>
        <w:tab/>
      </w:r>
      <w:r w:rsidRPr="00EA090C">
        <w:rPr>
          <w:sz w:val="28"/>
          <w:szCs w:val="28"/>
        </w:rPr>
        <w:tab/>
      </w:r>
      <w:r w:rsidRPr="00EA090C">
        <w:rPr>
          <w:sz w:val="28"/>
          <w:szCs w:val="28"/>
        </w:rPr>
        <w:tab/>
      </w:r>
      <w:r w:rsidRPr="00EA090C">
        <w:rPr>
          <w:sz w:val="28"/>
          <w:szCs w:val="28"/>
        </w:rPr>
        <w:tab/>
        <w:t xml:space="preserve">               </w:t>
      </w:r>
      <w:r w:rsidRPr="00EA090C">
        <w:rPr>
          <w:sz w:val="28"/>
          <w:szCs w:val="28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708" w:rsidRDefault="00037708">
      <w:r>
        <w:separator/>
      </w:r>
    </w:p>
  </w:endnote>
  <w:endnote w:type="continuationSeparator" w:id="0">
    <w:p w:rsidR="00037708" w:rsidRDefault="00037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708" w:rsidRDefault="00037708">
      <w:r>
        <w:separator/>
      </w:r>
    </w:p>
  </w:footnote>
  <w:footnote w:type="continuationSeparator" w:id="0">
    <w:p w:rsidR="00037708" w:rsidRDefault="00037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770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090C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9EA3E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E526B-6CDD-4368-814A-2D3B3EF0A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2023-08-16T08:47:00Z</dcterms:modified>
</cp:coreProperties>
</file>