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91DF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1DF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для будівництва та обслуговування офісного центру по вул.Галицька у м.Винники"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1DFB" w:rsidRPr="00F91DFB" w:rsidRDefault="00F91DFB" w:rsidP="00F91DFB">
      <w:pPr>
        <w:rPr>
          <w:sz w:val="28"/>
          <w:szCs w:val="28"/>
        </w:rPr>
      </w:pPr>
      <w:r w:rsidRPr="00F91DFB">
        <w:rPr>
          <w:sz w:val="28"/>
          <w:szCs w:val="28"/>
        </w:rPr>
        <w:tab/>
      </w:r>
    </w:p>
    <w:p w:rsidR="00F91DFB" w:rsidRPr="00F91DFB" w:rsidRDefault="00F91DFB" w:rsidP="00F91DFB">
      <w:pPr>
        <w:ind w:firstLine="720"/>
        <w:rPr>
          <w:sz w:val="28"/>
          <w:szCs w:val="28"/>
        </w:rPr>
      </w:pPr>
      <w:r w:rsidRPr="00F91DFB">
        <w:rPr>
          <w:sz w:val="28"/>
          <w:szCs w:val="28"/>
        </w:rPr>
        <w:t>Заслухавши начальника відділу містобудування щодо затвердження детального плану території по вул. Галицька у м. Винники, розглянувши рішення Винниківської міської ради від 02.07.2020 р. №2599, керуючись Конституцією України, Земельним кодексом України, ст. ст. 8, 19, п3 ст. 10 Закону України «Про регулювання містобудівної діяльності», ст. 31Закону України «Про місцеве самоврядування в Україні»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 Винниківська міська рада -</w:t>
      </w:r>
    </w:p>
    <w:p w:rsidR="00F91DFB" w:rsidRPr="00F91DFB" w:rsidRDefault="00F91DFB" w:rsidP="00F91DFB">
      <w:pPr>
        <w:rPr>
          <w:sz w:val="28"/>
          <w:szCs w:val="28"/>
        </w:rPr>
      </w:pPr>
    </w:p>
    <w:p w:rsidR="00F91DFB" w:rsidRPr="00F91DFB" w:rsidRDefault="00F91DFB" w:rsidP="00F91DFB">
      <w:pPr>
        <w:jc w:val="center"/>
        <w:rPr>
          <w:sz w:val="28"/>
          <w:szCs w:val="28"/>
        </w:rPr>
      </w:pPr>
      <w:bookmarkStart w:id="1" w:name="_GoBack"/>
      <w:bookmarkEnd w:id="1"/>
      <w:r w:rsidRPr="00F91DFB">
        <w:rPr>
          <w:sz w:val="28"/>
          <w:szCs w:val="28"/>
        </w:rPr>
        <w:t>ВИРІШИЛА:</w:t>
      </w:r>
    </w:p>
    <w:p w:rsidR="00F91DFB" w:rsidRPr="00F91DFB" w:rsidRDefault="00F91DFB" w:rsidP="00F91DFB">
      <w:pPr>
        <w:rPr>
          <w:sz w:val="28"/>
          <w:szCs w:val="28"/>
        </w:rPr>
      </w:pPr>
    </w:p>
    <w:p w:rsidR="00F91DFB" w:rsidRPr="00F91DFB" w:rsidRDefault="00F91DFB" w:rsidP="00F91DFB">
      <w:pPr>
        <w:rPr>
          <w:sz w:val="28"/>
          <w:szCs w:val="28"/>
        </w:rPr>
      </w:pPr>
      <w:r w:rsidRPr="00F91DFB">
        <w:rPr>
          <w:sz w:val="28"/>
          <w:szCs w:val="28"/>
        </w:rPr>
        <w:t>1.</w:t>
      </w:r>
      <w:r w:rsidRPr="00F91DFB">
        <w:rPr>
          <w:sz w:val="28"/>
          <w:szCs w:val="28"/>
        </w:rPr>
        <w:tab/>
        <w:t>Затвердити «Детальний план території для будівництва та обслуговування офісного центру по вул.Галицька у м.Винники»</w:t>
      </w:r>
    </w:p>
    <w:p w:rsidR="00F91DFB" w:rsidRPr="00F91DFB" w:rsidRDefault="00F91DFB" w:rsidP="00F91DFB">
      <w:pPr>
        <w:rPr>
          <w:sz w:val="28"/>
          <w:szCs w:val="28"/>
        </w:rPr>
      </w:pPr>
      <w:r w:rsidRPr="00F91DFB">
        <w:rPr>
          <w:sz w:val="28"/>
          <w:szCs w:val="28"/>
        </w:rPr>
        <w:t>2.</w:t>
      </w:r>
      <w:r w:rsidRPr="00F91DFB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F91DFB" w:rsidRPr="00F91DFB" w:rsidRDefault="00F91DFB" w:rsidP="00F91DFB">
      <w:pPr>
        <w:rPr>
          <w:sz w:val="28"/>
          <w:szCs w:val="28"/>
        </w:rPr>
      </w:pPr>
    </w:p>
    <w:p w:rsidR="00F91DFB" w:rsidRPr="00F91DFB" w:rsidRDefault="00F91DFB" w:rsidP="00F91DFB">
      <w:pPr>
        <w:rPr>
          <w:sz w:val="28"/>
          <w:szCs w:val="28"/>
        </w:rPr>
      </w:pPr>
    </w:p>
    <w:p w:rsidR="00F91DFB" w:rsidRPr="00F91DFB" w:rsidRDefault="00F91DFB" w:rsidP="00F91DFB">
      <w:pPr>
        <w:rPr>
          <w:sz w:val="28"/>
          <w:szCs w:val="28"/>
        </w:rPr>
      </w:pPr>
    </w:p>
    <w:p w:rsidR="00F91DFB" w:rsidRPr="00F91DFB" w:rsidRDefault="00F91DFB" w:rsidP="00F91DFB">
      <w:pPr>
        <w:rPr>
          <w:sz w:val="28"/>
          <w:szCs w:val="28"/>
        </w:rPr>
      </w:pPr>
    </w:p>
    <w:p w:rsidR="00F91DFB" w:rsidRPr="00F91DFB" w:rsidRDefault="00F91DFB" w:rsidP="00F91DFB">
      <w:pPr>
        <w:rPr>
          <w:sz w:val="28"/>
          <w:szCs w:val="28"/>
        </w:rPr>
      </w:pPr>
    </w:p>
    <w:p w:rsidR="00F91DFB" w:rsidRPr="00F91DFB" w:rsidRDefault="00F91DFB" w:rsidP="00F91DFB">
      <w:pPr>
        <w:rPr>
          <w:sz w:val="28"/>
          <w:szCs w:val="28"/>
        </w:rPr>
      </w:pPr>
      <w:r w:rsidRPr="00F91DFB">
        <w:rPr>
          <w:sz w:val="28"/>
          <w:szCs w:val="28"/>
        </w:rPr>
        <w:t>Секретар ради                                                                                      І. Жуковський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9A0" w:rsidRDefault="009B79A0">
      <w:r>
        <w:separator/>
      </w:r>
    </w:p>
  </w:endnote>
  <w:endnote w:type="continuationSeparator" w:id="0">
    <w:p w:rsidR="009B79A0" w:rsidRDefault="009B7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9A0" w:rsidRDefault="009B79A0">
      <w:r>
        <w:separator/>
      </w:r>
    </w:p>
  </w:footnote>
  <w:footnote w:type="continuationSeparator" w:id="0">
    <w:p w:rsidR="009B79A0" w:rsidRDefault="009B7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79A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1DF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E703F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176BA-6390-4FF3-80B0-86A1CE8C9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2023-08-07T10:55:00Z</dcterms:modified>
</cp:coreProperties>
</file>