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2A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пункту 2 рішення Винниківської міської ради № 1478 від 25.09.2015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sz w:val="28"/>
          <w:szCs w:val="28"/>
        </w:rPr>
        <w:t>Відповідно до Закону України «Про місцеве самоврядування в Україні», Регламенту Винникківської міської ради, Винниківська міська рада</w:t>
      </w:r>
    </w:p>
    <w:p w:rsidR="00402A69" w:rsidRPr="00402A69" w:rsidRDefault="00402A69" w:rsidP="00402A69">
      <w:pPr>
        <w:rPr>
          <w:b/>
          <w:bCs/>
          <w:sz w:val="28"/>
          <w:szCs w:val="28"/>
        </w:rPr>
      </w:pPr>
    </w:p>
    <w:p w:rsidR="00402A69" w:rsidRPr="00402A69" w:rsidRDefault="00402A69" w:rsidP="00402A69">
      <w:pPr>
        <w:jc w:val="center"/>
        <w:rPr>
          <w:b/>
          <w:bCs/>
          <w:sz w:val="28"/>
          <w:szCs w:val="28"/>
        </w:rPr>
      </w:pPr>
      <w:bookmarkStart w:id="1" w:name="_GoBack"/>
      <w:r w:rsidRPr="00402A69">
        <w:rPr>
          <w:b/>
          <w:bCs/>
          <w:sz w:val="28"/>
          <w:szCs w:val="28"/>
        </w:rPr>
        <w:t>вирішила:</w:t>
      </w:r>
    </w:p>
    <w:bookmarkEnd w:id="1"/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b/>
          <w:bCs/>
          <w:sz w:val="28"/>
          <w:szCs w:val="28"/>
        </w:rPr>
        <w:t> </w:t>
      </w:r>
    </w:p>
    <w:p w:rsidR="00402A69" w:rsidRPr="00402A69" w:rsidRDefault="00402A69" w:rsidP="00402A69">
      <w:pPr>
        <w:numPr>
          <w:ilvl w:val="0"/>
          <w:numId w:val="3"/>
        </w:numPr>
        <w:rPr>
          <w:sz w:val="28"/>
          <w:szCs w:val="28"/>
        </w:rPr>
      </w:pPr>
      <w:r w:rsidRPr="00402A69">
        <w:rPr>
          <w:sz w:val="28"/>
          <w:szCs w:val="28"/>
        </w:rPr>
        <w:t>Внести змінити до пункту 2 рішення № 1478 від 25.09.2015 року Винниківської міської ради</w:t>
      </w:r>
    </w:p>
    <w:p w:rsidR="00402A69" w:rsidRPr="00402A69" w:rsidRDefault="00402A69" w:rsidP="00402A69">
      <w:pPr>
        <w:numPr>
          <w:ilvl w:val="0"/>
          <w:numId w:val="3"/>
        </w:numPr>
        <w:rPr>
          <w:sz w:val="28"/>
          <w:szCs w:val="28"/>
        </w:rPr>
      </w:pPr>
      <w:r w:rsidRPr="00402A69">
        <w:rPr>
          <w:sz w:val="28"/>
          <w:szCs w:val="28"/>
        </w:rPr>
        <w:t>Затвердити наступний персональний склад комісії:</w:t>
      </w:r>
    </w:p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sz w:val="28"/>
          <w:szCs w:val="28"/>
        </w:rPr>
        <w:t>Голова комісії -  Банах І.Ю. (за згодою)</w:t>
      </w:r>
    </w:p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sz w:val="28"/>
          <w:szCs w:val="28"/>
        </w:rPr>
        <w:t>Заступник голови комісії - Заступник міського голови;</w:t>
      </w:r>
    </w:p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sz w:val="28"/>
          <w:szCs w:val="28"/>
        </w:rPr>
        <w:t>Секретар комісії - начальник відділу земельних ресурсів та комунального майна.</w:t>
      </w:r>
    </w:p>
    <w:p w:rsidR="00402A69" w:rsidRPr="00402A69" w:rsidRDefault="00402A69" w:rsidP="00402A69">
      <w:pPr>
        <w:rPr>
          <w:sz w:val="28"/>
          <w:szCs w:val="28"/>
        </w:rPr>
      </w:pPr>
      <w:r w:rsidRPr="00402A69">
        <w:rPr>
          <w:sz w:val="28"/>
          <w:szCs w:val="28"/>
        </w:rPr>
        <w:t>Члени комісії: Каменецький М.К. (за згодою); Жепко В.О. (за згодою); Кузьма Б.Ю. (за згодою); Звінський А.І (за згодою); Янда О.Й. (за згодою); Петрівський Р.А. (за згодою); Секретаря Винниківської міської ради; Голова депутатської комісії з питань депутатської діяльності та законності.</w:t>
      </w:r>
    </w:p>
    <w:p w:rsidR="00402A69" w:rsidRPr="00402A69" w:rsidRDefault="00402A69" w:rsidP="00402A69">
      <w:pPr>
        <w:numPr>
          <w:ilvl w:val="0"/>
          <w:numId w:val="3"/>
        </w:numPr>
        <w:rPr>
          <w:sz w:val="28"/>
          <w:szCs w:val="28"/>
        </w:rPr>
      </w:pPr>
      <w:r w:rsidRPr="00402A69">
        <w:rPr>
          <w:sz w:val="28"/>
          <w:szCs w:val="28"/>
        </w:rPr>
        <w:t>Контроль за виконанням даного рішення покласти на голову депутатської комісії з питань депутатської діяльності та законності.</w:t>
      </w:r>
    </w:p>
    <w:p w:rsidR="00402A69" w:rsidRPr="00402A69" w:rsidRDefault="00402A69" w:rsidP="00402A69">
      <w:pPr>
        <w:rPr>
          <w:sz w:val="28"/>
          <w:szCs w:val="28"/>
        </w:rPr>
      </w:pPr>
    </w:p>
    <w:p w:rsidR="00402A69" w:rsidRPr="00402A69" w:rsidRDefault="00402A69" w:rsidP="00402A69">
      <w:pPr>
        <w:rPr>
          <w:sz w:val="28"/>
          <w:szCs w:val="28"/>
        </w:rPr>
      </w:pPr>
    </w:p>
    <w:p w:rsidR="00402A69" w:rsidRPr="00402A69" w:rsidRDefault="00402A69" w:rsidP="00402A69">
      <w:pPr>
        <w:rPr>
          <w:sz w:val="28"/>
          <w:szCs w:val="28"/>
          <w:lang w:val="ru-RU"/>
        </w:rPr>
      </w:pPr>
      <w:r w:rsidRPr="00402A69">
        <w:rPr>
          <w:sz w:val="28"/>
          <w:szCs w:val="28"/>
        </w:rPr>
        <w:t>   </w:t>
      </w:r>
      <w:r w:rsidRPr="00402A69">
        <w:rPr>
          <w:b/>
          <w:bCs/>
          <w:sz w:val="28"/>
          <w:szCs w:val="28"/>
        </w:rPr>
        <w:t>   Міський голова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972" w:rsidRDefault="000A0972">
      <w:r>
        <w:separator/>
      </w:r>
    </w:p>
  </w:endnote>
  <w:endnote w:type="continuationSeparator" w:id="0">
    <w:p w:rsidR="000A0972" w:rsidRDefault="000A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972" w:rsidRDefault="000A0972">
      <w:r>
        <w:separator/>
      </w:r>
    </w:p>
  </w:footnote>
  <w:footnote w:type="continuationSeparator" w:id="0">
    <w:p w:rsidR="000A0972" w:rsidRDefault="000A0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1E3CE0"/>
    <w:multiLevelType w:val="hybridMultilevel"/>
    <w:tmpl w:val="0F4E9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97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A6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324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379E3-2D37-4E9D-8081-A32838AB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2023-02-10T10:00:00Z</dcterms:modified>
</cp:coreProperties>
</file>