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1B0109" w:rsidRDefault="001B0109" w:rsidP="001B0109">
            <w:pPr>
              <w:pStyle w:val="a8"/>
              <w:numPr>
                <w:ilvl w:val="0"/>
                <w:numId w:val="3"/>
              </w:num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о</w:t>
            </w:r>
            <w:bookmarkStart w:id="1" w:name="_GoBack"/>
            <w:bookmarkEnd w:id="1"/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 xml:space="preserve">ї </w:t>
            </w:r>
            <w:r w:rsidR="00BE7A3D" w:rsidRPr="001B0109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рішення виконавчого комітету № 280 від 21.10.2015р.</w:t>
            </w:r>
          </w:p>
          <w:p w:rsidR="00BE7A3D" w:rsidRDefault="00BE7A3D" w:rsidP="00471A72">
            <w:pPr>
              <w:rPr>
                <w:sz w:val="28"/>
              </w:rPr>
            </w:pPr>
          </w:p>
          <w:p w:rsidR="001B0109" w:rsidRDefault="001B0109" w:rsidP="00471A72">
            <w:pPr>
              <w:rPr>
                <w:sz w:val="28"/>
              </w:rPr>
            </w:pPr>
          </w:p>
          <w:p w:rsidR="001B0109" w:rsidRDefault="001B0109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B0109" w:rsidRPr="001B0109" w:rsidRDefault="001B0109" w:rsidP="001B0109">
      <w:pPr>
        <w:rPr>
          <w:sz w:val="28"/>
          <w:szCs w:val="28"/>
        </w:rPr>
      </w:pPr>
      <w:r w:rsidRPr="001B0109">
        <w:rPr>
          <w:sz w:val="28"/>
          <w:szCs w:val="28"/>
        </w:rPr>
        <w:t>Відповідно до Бюджетного кодексу України,  Закону України  “Про місцеве самоврядування в України”, рішення Винниківської міської ради № 1618 від 29.01.2015р. ”Про міський бюджет м. Винники на 2015 рік”, Винниківська міська рада</w:t>
      </w:r>
    </w:p>
    <w:p w:rsidR="001B0109" w:rsidRPr="001B0109" w:rsidRDefault="001B0109" w:rsidP="001B0109">
      <w:pPr>
        <w:rPr>
          <w:sz w:val="28"/>
          <w:szCs w:val="28"/>
        </w:rPr>
      </w:pPr>
      <w:r w:rsidRPr="001B0109">
        <w:rPr>
          <w:sz w:val="28"/>
          <w:szCs w:val="28"/>
        </w:rPr>
        <w:t>ВИРІШИЛА:</w:t>
      </w:r>
    </w:p>
    <w:p w:rsidR="001B0109" w:rsidRPr="001B0109" w:rsidRDefault="001B0109" w:rsidP="001B0109">
      <w:pPr>
        <w:rPr>
          <w:sz w:val="28"/>
          <w:szCs w:val="28"/>
        </w:rPr>
      </w:pPr>
    </w:p>
    <w:p w:rsidR="001B0109" w:rsidRPr="001B0109" w:rsidRDefault="001B0109" w:rsidP="001B0109">
      <w:pPr>
        <w:rPr>
          <w:sz w:val="28"/>
          <w:szCs w:val="28"/>
        </w:rPr>
      </w:pPr>
    </w:p>
    <w:p w:rsidR="001B0109" w:rsidRPr="001B0109" w:rsidRDefault="001B0109" w:rsidP="001B0109">
      <w:pPr>
        <w:rPr>
          <w:sz w:val="28"/>
          <w:szCs w:val="28"/>
        </w:rPr>
      </w:pPr>
      <w:r w:rsidRPr="001B0109">
        <w:rPr>
          <w:sz w:val="28"/>
          <w:szCs w:val="28"/>
        </w:rPr>
        <w:t>1. Затвердити рішення Виконавчого комітету №280 від 21.10.2015р.«Про внесення змін до дохідної та видаткової частини бюджету м. Винники на 2015 рік”.</w:t>
      </w:r>
    </w:p>
    <w:p w:rsidR="001B0109" w:rsidRPr="001B0109" w:rsidRDefault="001B0109" w:rsidP="001B0109">
      <w:pPr>
        <w:rPr>
          <w:sz w:val="28"/>
          <w:szCs w:val="28"/>
        </w:rPr>
      </w:pPr>
    </w:p>
    <w:p w:rsidR="001B0109" w:rsidRPr="001B0109" w:rsidRDefault="001B0109" w:rsidP="001B0109">
      <w:pPr>
        <w:rPr>
          <w:sz w:val="28"/>
          <w:szCs w:val="28"/>
        </w:rPr>
      </w:pPr>
      <w:r w:rsidRPr="001B0109">
        <w:rPr>
          <w:sz w:val="28"/>
          <w:szCs w:val="28"/>
        </w:rPr>
        <w:t>2.</w:t>
      </w:r>
      <w:r w:rsidRPr="001B0109">
        <w:rPr>
          <w:sz w:val="28"/>
          <w:szCs w:val="28"/>
        </w:rPr>
        <w:tab/>
        <w:t>Контроль за виконанням даного рішення покласти на заступника міського голови .</w:t>
      </w:r>
    </w:p>
    <w:p w:rsidR="001B0109" w:rsidRPr="001B0109" w:rsidRDefault="001B0109" w:rsidP="001B0109">
      <w:pPr>
        <w:rPr>
          <w:sz w:val="28"/>
          <w:szCs w:val="28"/>
        </w:rPr>
      </w:pPr>
    </w:p>
    <w:p w:rsidR="001B0109" w:rsidRPr="001B0109" w:rsidRDefault="001B0109" w:rsidP="001B0109">
      <w:pPr>
        <w:rPr>
          <w:sz w:val="28"/>
          <w:szCs w:val="28"/>
        </w:rPr>
      </w:pPr>
    </w:p>
    <w:p w:rsidR="001B0109" w:rsidRPr="001B0109" w:rsidRDefault="001B0109" w:rsidP="001B0109">
      <w:pPr>
        <w:rPr>
          <w:sz w:val="28"/>
          <w:szCs w:val="28"/>
        </w:rPr>
      </w:pPr>
    </w:p>
    <w:p w:rsidR="001B0109" w:rsidRPr="001B0109" w:rsidRDefault="001B0109" w:rsidP="001B0109">
      <w:pPr>
        <w:rPr>
          <w:sz w:val="28"/>
          <w:szCs w:val="28"/>
        </w:rPr>
      </w:pPr>
    </w:p>
    <w:p w:rsidR="001B0109" w:rsidRPr="001B0109" w:rsidRDefault="001B0109" w:rsidP="001B0109">
      <w:pPr>
        <w:rPr>
          <w:sz w:val="28"/>
          <w:szCs w:val="28"/>
        </w:rPr>
      </w:pPr>
    </w:p>
    <w:p w:rsidR="001B0109" w:rsidRPr="001B0109" w:rsidRDefault="001B0109" w:rsidP="001B0109">
      <w:pPr>
        <w:rPr>
          <w:sz w:val="28"/>
          <w:szCs w:val="28"/>
        </w:rPr>
      </w:pPr>
    </w:p>
    <w:p w:rsidR="001B0109" w:rsidRPr="001B0109" w:rsidRDefault="001B0109" w:rsidP="001B0109">
      <w:pPr>
        <w:rPr>
          <w:sz w:val="28"/>
          <w:szCs w:val="28"/>
        </w:rPr>
      </w:pPr>
    </w:p>
    <w:p w:rsidR="001B0109" w:rsidRPr="001B0109" w:rsidRDefault="001B0109" w:rsidP="001B0109">
      <w:pPr>
        <w:rPr>
          <w:sz w:val="28"/>
          <w:szCs w:val="28"/>
        </w:rPr>
      </w:pPr>
      <w:r w:rsidRPr="001B0109">
        <w:rPr>
          <w:sz w:val="28"/>
          <w:szCs w:val="28"/>
        </w:rPr>
        <w:t xml:space="preserve">Міський голова       </w:t>
      </w:r>
      <w:r w:rsidRPr="001B0109">
        <w:rPr>
          <w:sz w:val="28"/>
          <w:szCs w:val="28"/>
        </w:rPr>
        <w:tab/>
      </w:r>
      <w:r w:rsidRPr="001B0109">
        <w:rPr>
          <w:sz w:val="28"/>
          <w:szCs w:val="28"/>
        </w:rPr>
        <w:tab/>
      </w:r>
      <w:r w:rsidRPr="001B0109">
        <w:rPr>
          <w:sz w:val="28"/>
          <w:szCs w:val="28"/>
        </w:rPr>
        <w:tab/>
        <w:t xml:space="preserve">                      Квурт В.Л.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990" w:rsidRDefault="006D5990">
      <w:r>
        <w:separator/>
      </w:r>
    </w:p>
  </w:endnote>
  <w:endnote w:type="continuationSeparator" w:id="0">
    <w:p w:rsidR="006D5990" w:rsidRDefault="006D5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990" w:rsidRDefault="006D5990">
      <w:r>
        <w:separator/>
      </w:r>
    </w:p>
  </w:footnote>
  <w:footnote w:type="continuationSeparator" w:id="0">
    <w:p w:rsidR="006D5990" w:rsidRDefault="006D59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436CD"/>
    <w:multiLevelType w:val="hybridMultilevel"/>
    <w:tmpl w:val="14DC8A84"/>
    <w:lvl w:ilvl="0" w:tplc="D688A82C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0109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D5990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C56C2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AF8A9C-FAA3-4D87-9257-D7CB86558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604</Words>
  <Characters>345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2023-02-10T12:04:00Z</dcterms:modified>
</cp:coreProperties>
</file>