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318B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318B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доповнення Комплексної схеми розміщення тимчасових споруд для здійснення підприємницької діяльності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318B1" w:rsidRPr="00D318B1" w:rsidRDefault="00D318B1" w:rsidP="00D318B1">
      <w:pPr>
        <w:ind w:firstLine="720"/>
        <w:rPr>
          <w:sz w:val="28"/>
          <w:szCs w:val="28"/>
        </w:rPr>
      </w:pPr>
      <w:r w:rsidRPr="00D318B1">
        <w:rPr>
          <w:sz w:val="28"/>
          <w:szCs w:val="28"/>
        </w:rPr>
        <w:t>Керуючись Законами України «Про регулювання містобудівної діяльності», «Про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місцеве самоврядування в Україні», «Про благоустрій населених пунктів», постановою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Кабінету Міністрів України від 30.03.1994 № 198 «Про затвердження Єдиних правил</w:t>
      </w:r>
      <w:r>
        <w:rPr>
          <w:sz w:val="28"/>
          <w:szCs w:val="28"/>
        </w:rPr>
        <w:t xml:space="preserve"> ремонту і</w:t>
      </w:r>
      <w:r w:rsidRPr="00D318B1">
        <w:rPr>
          <w:sz w:val="28"/>
          <w:szCs w:val="28"/>
        </w:rPr>
        <w:t xml:space="preserve"> утримання автомобільних доріг, вулиць, залізничних переїздів, правил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користування ними та охорони», наказом Міністерства регіонального розвитку,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будівництва та житлово-комунального господарства України від 21.10.2011 № 244 «Про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затвердження Порядку розміщення тимчасови</w:t>
      </w:r>
      <w:r>
        <w:rPr>
          <w:sz w:val="28"/>
          <w:szCs w:val="28"/>
        </w:rPr>
        <w:t>х споруд для провадження підприє</w:t>
      </w:r>
      <w:r w:rsidRPr="00D318B1">
        <w:rPr>
          <w:sz w:val="28"/>
          <w:szCs w:val="28"/>
        </w:rPr>
        <w:t>мницької</w:t>
      </w:r>
    </w:p>
    <w:p w:rsidR="00D318B1" w:rsidRPr="00D318B1" w:rsidRDefault="00D318B1" w:rsidP="00D318B1">
      <w:pPr>
        <w:rPr>
          <w:sz w:val="28"/>
          <w:szCs w:val="28"/>
        </w:rPr>
      </w:pPr>
      <w:r w:rsidRPr="00D318B1">
        <w:rPr>
          <w:sz w:val="28"/>
          <w:szCs w:val="28"/>
        </w:rPr>
        <w:t>діяльності», рішенням Винниківської міської ради №751 від 02.02.2017 р. «Про</w:t>
      </w:r>
    </w:p>
    <w:p w:rsidR="00D318B1" w:rsidRPr="00D318B1" w:rsidRDefault="00D318B1" w:rsidP="00D318B1">
      <w:pPr>
        <w:rPr>
          <w:sz w:val="28"/>
          <w:szCs w:val="28"/>
        </w:rPr>
      </w:pPr>
      <w:r w:rsidRPr="00D318B1">
        <w:rPr>
          <w:sz w:val="28"/>
          <w:szCs w:val="28"/>
        </w:rPr>
        <w:t>затвердження Порядку розміщення тимчасових споруд</w:t>
      </w:r>
      <w:r>
        <w:rPr>
          <w:sz w:val="28"/>
          <w:szCs w:val="28"/>
        </w:rPr>
        <w:t xml:space="preserve"> для здійснення підприємницької </w:t>
      </w:r>
      <w:r w:rsidRPr="00D318B1">
        <w:rPr>
          <w:sz w:val="28"/>
          <w:szCs w:val="28"/>
        </w:rPr>
        <w:t>діяльності у м. Винники», рішення Винниківської міської ради №934 від 08.06.2017р. «Про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затвердження Комплексної схеми розміщення тимчасових споруд для здійснення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 xml:space="preserve">підприємницької діяльності у м. Винники», з метою </w:t>
      </w:r>
      <w:r>
        <w:rPr>
          <w:sz w:val="28"/>
          <w:szCs w:val="28"/>
        </w:rPr>
        <w:t>впорядкування тимчасових споруд д</w:t>
      </w:r>
      <w:r w:rsidRPr="00D318B1">
        <w:rPr>
          <w:sz w:val="28"/>
          <w:szCs w:val="28"/>
        </w:rPr>
        <w:t>ля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здійснення підприємницької діяльності у м. Винники, Винниківська міська рада</w:t>
      </w:r>
    </w:p>
    <w:p w:rsidR="00D318B1" w:rsidRDefault="00D318B1" w:rsidP="00D318B1">
      <w:pPr>
        <w:jc w:val="center"/>
        <w:rPr>
          <w:sz w:val="28"/>
          <w:szCs w:val="28"/>
        </w:rPr>
      </w:pPr>
    </w:p>
    <w:p w:rsidR="00D318B1" w:rsidRDefault="00D318B1" w:rsidP="00D318B1">
      <w:pPr>
        <w:jc w:val="center"/>
        <w:rPr>
          <w:sz w:val="28"/>
          <w:szCs w:val="28"/>
        </w:rPr>
      </w:pPr>
      <w:r w:rsidRPr="00D318B1">
        <w:rPr>
          <w:sz w:val="28"/>
          <w:szCs w:val="28"/>
        </w:rPr>
        <w:t>ВИРІШИЛА:</w:t>
      </w:r>
    </w:p>
    <w:p w:rsidR="00D318B1" w:rsidRPr="00D318B1" w:rsidRDefault="00D318B1" w:rsidP="00D318B1">
      <w:pPr>
        <w:jc w:val="center"/>
        <w:rPr>
          <w:sz w:val="28"/>
          <w:szCs w:val="28"/>
        </w:rPr>
      </w:pPr>
    </w:p>
    <w:p w:rsidR="00D318B1" w:rsidRPr="00D318B1" w:rsidRDefault="00D318B1" w:rsidP="00D318B1">
      <w:pPr>
        <w:rPr>
          <w:sz w:val="28"/>
          <w:szCs w:val="28"/>
        </w:rPr>
      </w:pPr>
      <w:r w:rsidRPr="00D318B1">
        <w:rPr>
          <w:sz w:val="28"/>
          <w:szCs w:val="28"/>
        </w:rPr>
        <w:t>1. Доповнити Комплексну схему розміщення тимчасових споруд для здійснення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п</w:t>
      </w:r>
      <w:r>
        <w:rPr>
          <w:sz w:val="28"/>
          <w:szCs w:val="28"/>
        </w:rPr>
        <w:t>і</w:t>
      </w:r>
      <w:r w:rsidRPr="00D318B1">
        <w:rPr>
          <w:sz w:val="28"/>
          <w:szCs w:val="28"/>
        </w:rPr>
        <w:t>дприємницької діяльності у м. Винники. (Додаток 1)</w:t>
      </w:r>
    </w:p>
    <w:p w:rsidR="00D318B1" w:rsidRPr="00D318B1" w:rsidRDefault="00D318B1" w:rsidP="00D318B1">
      <w:pPr>
        <w:rPr>
          <w:sz w:val="28"/>
          <w:szCs w:val="28"/>
        </w:rPr>
      </w:pPr>
      <w:r>
        <w:rPr>
          <w:sz w:val="28"/>
          <w:szCs w:val="28"/>
        </w:rPr>
        <w:t xml:space="preserve">2. Після вступу </w:t>
      </w:r>
      <w:r w:rsidRPr="00D318B1">
        <w:rPr>
          <w:sz w:val="28"/>
          <w:szCs w:val="28"/>
        </w:rPr>
        <w:t>дію даного рішення провести конкурс щодо надання права на</w:t>
      </w:r>
    </w:p>
    <w:p w:rsidR="00D318B1" w:rsidRPr="00D318B1" w:rsidRDefault="00D318B1" w:rsidP="00D318B1">
      <w:pPr>
        <w:rPr>
          <w:sz w:val="28"/>
          <w:szCs w:val="28"/>
        </w:rPr>
      </w:pPr>
      <w:r w:rsidRPr="00D318B1">
        <w:rPr>
          <w:sz w:val="28"/>
          <w:szCs w:val="28"/>
        </w:rPr>
        <w:t>оформлення паспорта прив'язки тимчасової споруди.</w:t>
      </w:r>
    </w:p>
    <w:p w:rsidR="00D318B1" w:rsidRPr="00D318B1" w:rsidRDefault="00D318B1" w:rsidP="00D318B1">
      <w:pPr>
        <w:rPr>
          <w:sz w:val="28"/>
          <w:szCs w:val="28"/>
        </w:rPr>
      </w:pPr>
      <w:r w:rsidRPr="00D318B1">
        <w:rPr>
          <w:sz w:val="28"/>
          <w:szCs w:val="28"/>
        </w:rPr>
        <w:t>3. Встановити, шо у разі надходження заяв від кількох суб'єктів господарювання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 xml:space="preserve">щодо одного вільного місця розміщення ТС у Комплексній </w:t>
      </w:r>
      <w:r w:rsidRPr="00D318B1">
        <w:rPr>
          <w:sz w:val="28"/>
          <w:szCs w:val="28"/>
        </w:rPr>
        <w:lastRenderedPageBreak/>
        <w:t>схемі проводиться конкурс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щодо надання права на оформлення паспорта прив</w:t>
      </w:r>
      <w:r>
        <w:rPr>
          <w:sz w:val="28"/>
          <w:szCs w:val="28"/>
          <w:lang w:val="en-US"/>
        </w:rPr>
        <w:t>`</w:t>
      </w:r>
      <w:r w:rsidRPr="00D318B1">
        <w:rPr>
          <w:sz w:val="28"/>
          <w:szCs w:val="28"/>
        </w:rPr>
        <w:t>язки тимчасової споруди</w:t>
      </w:r>
    </w:p>
    <w:p w:rsidR="00D318B1" w:rsidRPr="00D318B1" w:rsidRDefault="00D318B1" w:rsidP="00D318B1">
      <w:pPr>
        <w:rPr>
          <w:sz w:val="28"/>
          <w:szCs w:val="28"/>
        </w:rPr>
      </w:pPr>
      <w:r>
        <w:rPr>
          <w:sz w:val="28"/>
          <w:szCs w:val="28"/>
        </w:rPr>
        <w:t>4. Внести зміни в Додаток №1</w:t>
      </w:r>
      <w:bookmarkStart w:id="1" w:name="_GoBack"/>
      <w:bookmarkEnd w:id="1"/>
      <w:r w:rsidRPr="00D318B1">
        <w:rPr>
          <w:sz w:val="28"/>
          <w:szCs w:val="28"/>
        </w:rPr>
        <w:t xml:space="preserve"> рішення 9-ої сесії Винниківської міської ради від</w:t>
      </w:r>
    </w:p>
    <w:p w:rsidR="00D318B1" w:rsidRPr="00D318B1" w:rsidRDefault="00D318B1" w:rsidP="00D318B1">
      <w:pPr>
        <w:rPr>
          <w:sz w:val="28"/>
          <w:szCs w:val="28"/>
        </w:rPr>
      </w:pPr>
      <w:r>
        <w:rPr>
          <w:sz w:val="28"/>
          <w:szCs w:val="28"/>
        </w:rPr>
        <w:t>02.11.2017p. №</w:t>
      </w:r>
      <w:r w:rsidRPr="00D318B1">
        <w:rPr>
          <w:sz w:val="28"/>
          <w:szCs w:val="28"/>
        </w:rPr>
        <w:t>1087 «Про доповнення Комплекеної схеми розміщення тимчасових споруд</w:t>
      </w:r>
    </w:p>
    <w:p w:rsidR="00D318B1" w:rsidRPr="00D318B1" w:rsidRDefault="00D318B1" w:rsidP="00D318B1">
      <w:pPr>
        <w:rPr>
          <w:sz w:val="28"/>
          <w:szCs w:val="28"/>
        </w:rPr>
      </w:pPr>
      <w:r>
        <w:rPr>
          <w:sz w:val="28"/>
          <w:szCs w:val="28"/>
        </w:rPr>
        <w:t>для здійснення підприє</w:t>
      </w:r>
      <w:r w:rsidRPr="00D318B1">
        <w:rPr>
          <w:sz w:val="28"/>
          <w:szCs w:val="28"/>
        </w:rPr>
        <w:t>мницької діяльності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м. Винники», саме: замість слів «вул. Винна</w:t>
      </w:r>
      <w:r>
        <w:rPr>
          <w:sz w:val="28"/>
          <w:szCs w:val="28"/>
        </w:rPr>
        <w:t xml:space="preserve"> </w:t>
      </w:r>
      <w:r w:rsidRPr="00D318B1">
        <w:rPr>
          <w:sz w:val="28"/>
          <w:szCs w:val="28"/>
        </w:rPr>
        <w:t>гора, 10» читати слова «вул. Винна гора (біля будинку №5)».</w:t>
      </w:r>
    </w:p>
    <w:p w:rsidR="00D318B1" w:rsidRDefault="00D318B1" w:rsidP="00D318B1">
      <w:pPr>
        <w:rPr>
          <w:sz w:val="28"/>
          <w:szCs w:val="28"/>
        </w:rPr>
      </w:pPr>
    </w:p>
    <w:p w:rsidR="00D318B1" w:rsidRDefault="00D318B1" w:rsidP="00D318B1">
      <w:pPr>
        <w:rPr>
          <w:sz w:val="28"/>
          <w:szCs w:val="28"/>
        </w:rPr>
      </w:pPr>
    </w:p>
    <w:p w:rsidR="00213958" w:rsidRPr="006F2805" w:rsidRDefault="00D318B1" w:rsidP="00D318B1">
      <w:pPr>
        <w:rPr>
          <w:sz w:val="28"/>
          <w:szCs w:val="28"/>
        </w:rPr>
      </w:pPr>
      <w:r w:rsidRPr="00D318B1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</w:t>
      </w:r>
      <w:r w:rsidRPr="00D318B1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5DD" w:rsidRDefault="00D325DD">
      <w:r>
        <w:separator/>
      </w:r>
    </w:p>
  </w:endnote>
  <w:endnote w:type="continuationSeparator" w:id="0">
    <w:p w:rsidR="00D325DD" w:rsidRDefault="00D32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5DD" w:rsidRDefault="00D325DD">
      <w:r>
        <w:separator/>
      </w:r>
    </w:p>
  </w:footnote>
  <w:footnote w:type="continuationSeparator" w:id="0">
    <w:p w:rsidR="00D325DD" w:rsidRDefault="00D32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18B1"/>
    <w:rsid w:val="00D325DD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12727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63941-55AB-4764-91FC-C469CEA5E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1540</Words>
  <Characters>878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2023-07-04T08:38:00Z</dcterms:modified>
</cp:coreProperties>
</file>