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67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гр.Білявській Л.М. у власність</w:t>
            </w:r>
            <w:r>
              <w:br/>
            </w:r>
            <w:r>
              <w:rPr>
                <w:b/>
                <w:sz w:val="28"/>
              </w:rPr>
              <w:t>для будівництва індивідуального гаража</w:t>
            </w:r>
            <w:r>
              <w:br/>
            </w:r>
            <w:r>
              <w:rPr>
                <w:b/>
                <w:sz w:val="28"/>
              </w:rPr>
              <w:t>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677F" w:rsidRPr="00D1677F" w:rsidRDefault="00D1677F" w:rsidP="00D1677F">
      <w:pPr>
        <w:ind w:firstLine="720"/>
        <w:jc w:val="both"/>
        <w:rPr>
          <w:sz w:val="28"/>
          <w:szCs w:val="28"/>
        </w:rPr>
      </w:pPr>
      <w:r w:rsidRPr="00D1677F">
        <w:rPr>
          <w:sz w:val="28"/>
          <w:szCs w:val="28"/>
        </w:rPr>
        <w:t>Розглянувши заяву (клопотання) гр.Білявської Л.М. графічний матеріал на якому</w:t>
      </w:r>
      <w:r>
        <w:rPr>
          <w:sz w:val="28"/>
          <w:szCs w:val="28"/>
        </w:rPr>
        <w:t xml:space="preserve"> </w:t>
      </w:r>
      <w:r w:rsidRPr="00D1677F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D1677F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D1677F">
        <w:rPr>
          <w:sz w:val="28"/>
          <w:szCs w:val="28"/>
        </w:rPr>
        <w:t>Україні", Винниківська міська рада</w:t>
      </w:r>
    </w:p>
    <w:p w:rsidR="00D1677F" w:rsidRDefault="00D1677F" w:rsidP="00D1677F">
      <w:pPr>
        <w:jc w:val="both"/>
        <w:rPr>
          <w:sz w:val="28"/>
          <w:szCs w:val="28"/>
        </w:rPr>
      </w:pPr>
    </w:p>
    <w:p w:rsidR="00D1677F" w:rsidRDefault="00D1677F" w:rsidP="00D1677F">
      <w:pPr>
        <w:jc w:val="center"/>
        <w:rPr>
          <w:sz w:val="28"/>
          <w:szCs w:val="28"/>
        </w:rPr>
      </w:pPr>
      <w:r w:rsidRPr="00D1677F">
        <w:rPr>
          <w:sz w:val="28"/>
          <w:szCs w:val="28"/>
        </w:rPr>
        <w:t>ВИРІШИЛА:</w:t>
      </w:r>
    </w:p>
    <w:p w:rsidR="00D1677F" w:rsidRPr="00D1677F" w:rsidRDefault="00D1677F" w:rsidP="00D1677F">
      <w:pPr>
        <w:jc w:val="center"/>
        <w:rPr>
          <w:sz w:val="28"/>
          <w:szCs w:val="28"/>
        </w:rPr>
      </w:pP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ділянки гр.Білявській Любові Миколаївні орієнтовною площею 0,0100 га у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власність для будівництва індивідуального гаража по вул.Галицькій у м.Винники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>
        <w:rPr>
          <w:sz w:val="28"/>
          <w:szCs w:val="28"/>
        </w:rPr>
        <w:t>(графічний додаток №</w:t>
      </w:r>
      <w:r w:rsidRPr="00D1677F">
        <w:rPr>
          <w:sz w:val="28"/>
          <w:szCs w:val="28"/>
        </w:rPr>
        <w:t>1).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2. Гр.Білявській Любові Миколаївні у встановленому законом порядку подати на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D1677F" w:rsidRPr="00D1677F" w:rsidRDefault="00D1677F" w:rsidP="00D1677F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D1677F">
        <w:rPr>
          <w:sz w:val="28"/>
          <w:szCs w:val="28"/>
        </w:rPr>
        <w:t>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D1677F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D1677F" w:rsidRDefault="00D1677F" w:rsidP="00D1677F">
      <w:pPr>
        <w:jc w:val="both"/>
        <w:rPr>
          <w:sz w:val="28"/>
          <w:szCs w:val="28"/>
        </w:rPr>
      </w:pPr>
    </w:p>
    <w:p w:rsidR="00213958" w:rsidRPr="006F2805" w:rsidRDefault="00D1677F" w:rsidP="00D1677F">
      <w:pPr>
        <w:jc w:val="both"/>
        <w:rPr>
          <w:sz w:val="28"/>
          <w:szCs w:val="28"/>
        </w:rPr>
      </w:pPr>
      <w:r w:rsidRPr="00D1677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1677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62C" w:rsidRDefault="004E162C">
      <w:r>
        <w:separator/>
      </w:r>
    </w:p>
  </w:endnote>
  <w:endnote w:type="continuationSeparator" w:id="0">
    <w:p w:rsidR="004E162C" w:rsidRDefault="004E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62C" w:rsidRDefault="004E162C">
      <w:r>
        <w:separator/>
      </w:r>
    </w:p>
  </w:footnote>
  <w:footnote w:type="continuationSeparator" w:id="0">
    <w:p w:rsidR="004E162C" w:rsidRDefault="004E1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162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77F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0E6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C5FAD-5110-480E-82B7-B919F889F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2023-07-25T11:21:00Z</dcterms:modified>
</cp:coreProperties>
</file>