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07E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надання права на оформлення паспорта привʼязки тимчасової споруди ФОП Ільків О-М.А.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C207E8" w:rsidP="00C207E8">
      <w:pPr>
        <w:ind w:firstLine="567"/>
        <w:jc w:val="both"/>
        <w:rPr>
          <w:szCs w:val="24"/>
        </w:rPr>
      </w:pPr>
      <w:r>
        <w:rPr>
          <w:szCs w:val="24"/>
        </w:rPr>
        <w:t>К</w:t>
      </w:r>
      <w:r w:rsidRPr="00C207E8">
        <w:rPr>
          <w:szCs w:val="24"/>
        </w:rPr>
        <w:t xml:space="preserve">еруючись Законами України «Про регулювання містобудівної діяльності», «Про </w:t>
      </w:r>
      <w:r>
        <w:rPr>
          <w:szCs w:val="24"/>
        </w:rPr>
        <w:t>м</w:t>
      </w:r>
      <w:r w:rsidRPr="00C207E8">
        <w:rPr>
          <w:szCs w:val="24"/>
        </w:rPr>
        <w:t xml:space="preserve">ісцеве самоврядування в Україні», «Про благоустрій </w:t>
      </w:r>
      <w:r>
        <w:rPr>
          <w:szCs w:val="24"/>
        </w:rPr>
        <w:t>населених пунктів», постановою К</w:t>
      </w:r>
      <w:r w:rsidRPr="00C207E8">
        <w:rPr>
          <w:szCs w:val="24"/>
        </w:rPr>
        <w:t>абінету Міні</w:t>
      </w:r>
      <w:r>
        <w:rPr>
          <w:szCs w:val="24"/>
        </w:rPr>
        <w:t>стрів України від 30.03.1994 №</w:t>
      </w:r>
      <w:r w:rsidRPr="00C207E8">
        <w:rPr>
          <w:szCs w:val="24"/>
        </w:rPr>
        <w:t>198 «Про затвердження Єдиних правил ремонту утримання автомобільних доріг, вулиць, залізничних переїздів, правил користування ними та хорони», наказом Міністерства регіонального ро</w:t>
      </w:r>
      <w:r>
        <w:rPr>
          <w:szCs w:val="24"/>
        </w:rPr>
        <w:t>звитку, будівництва та житлово-к</w:t>
      </w:r>
      <w:r w:rsidRPr="00C207E8">
        <w:rPr>
          <w:szCs w:val="24"/>
        </w:rPr>
        <w:t>омунального господарс</w:t>
      </w:r>
      <w:r>
        <w:rPr>
          <w:szCs w:val="24"/>
        </w:rPr>
        <w:t>тва України від 21.10.2011р. №244 «Про затвердження Порядку р</w:t>
      </w:r>
      <w:r w:rsidRPr="00C207E8">
        <w:rPr>
          <w:szCs w:val="24"/>
        </w:rPr>
        <w:t>озміщення тимчасових споруд для провадження підприємн</w:t>
      </w:r>
      <w:r>
        <w:rPr>
          <w:szCs w:val="24"/>
        </w:rPr>
        <w:t>ицької діяльності», рішенням Винниківської міської ради №</w:t>
      </w:r>
      <w:r w:rsidRPr="00C207E8">
        <w:rPr>
          <w:szCs w:val="24"/>
        </w:rPr>
        <w:t>751 від 02.02.2017р. «Про з</w:t>
      </w:r>
      <w:r>
        <w:rPr>
          <w:szCs w:val="24"/>
        </w:rPr>
        <w:t xml:space="preserve">атвердження Порядку розміщення </w:t>
      </w:r>
      <w:r w:rsidRPr="00C207E8">
        <w:rPr>
          <w:szCs w:val="24"/>
        </w:rPr>
        <w:t xml:space="preserve"> </w:t>
      </w:r>
      <w:r>
        <w:rPr>
          <w:szCs w:val="24"/>
        </w:rPr>
        <w:t xml:space="preserve">тимчасових </w:t>
      </w:r>
      <w:r w:rsidRPr="00C207E8">
        <w:rPr>
          <w:szCs w:val="24"/>
        </w:rPr>
        <w:t>споруд для здійснення підприємницької діял</w:t>
      </w:r>
      <w:r>
        <w:rPr>
          <w:szCs w:val="24"/>
        </w:rPr>
        <w:t>ьності у м. Винники». рішенням Винниківської міської ради №</w:t>
      </w:r>
      <w:r w:rsidRPr="00C207E8">
        <w:rPr>
          <w:szCs w:val="24"/>
        </w:rPr>
        <w:t xml:space="preserve">934 від 08.06.2017р. «Про затвердження Комплексної схеми </w:t>
      </w:r>
      <w:r>
        <w:rPr>
          <w:szCs w:val="24"/>
        </w:rPr>
        <w:t>р</w:t>
      </w:r>
      <w:r w:rsidRPr="00C207E8">
        <w:rPr>
          <w:szCs w:val="24"/>
        </w:rPr>
        <w:t xml:space="preserve">озміщення тимчасових споруд для здійснення підприємницької діяльності у м. Винники». </w:t>
      </w:r>
      <w:r>
        <w:rPr>
          <w:szCs w:val="24"/>
        </w:rPr>
        <w:t>р</w:t>
      </w:r>
      <w:r w:rsidRPr="00C207E8">
        <w:rPr>
          <w:szCs w:val="24"/>
        </w:rPr>
        <w:t>ішенням</w:t>
      </w:r>
      <w:r>
        <w:rPr>
          <w:szCs w:val="24"/>
        </w:rPr>
        <w:t xml:space="preserve"> Винниківської міської ради №1</w:t>
      </w:r>
      <w:r w:rsidRPr="00C207E8">
        <w:rPr>
          <w:szCs w:val="24"/>
        </w:rPr>
        <w:t xml:space="preserve">293 від 29.03.2018р. «Про доповнення Комплексної </w:t>
      </w:r>
      <w:r>
        <w:rPr>
          <w:szCs w:val="24"/>
        </w:rPr>
        <w:t>с</w:t>
      </w:r>
      <w:r w:rsidRPr="00C207E8">
        <w:rPr>
          <w:szCs w:val="24"/>
        </w:rPr>
        <w:t>хеми розміщення тимчасових споруд для здійснення підприємницької діяльності у м.</w:t>
      </w:r>
      <w:r w:rsidRPr="00C207E8">
        <w:rPr>
          <w:szCs w:val="24"/>
        </w:rPr>
        <w:t xml:space="preserve"> </w:t>
      </w:r>
      <w:r>
        <w:rPr>
          <w:szCs w:val="24"/>
        </w:rPr>
        <w:t>В</w:t>
      </w:r>
      <w:r w:rsidRPr="00C207E8">
        <w:rPr>
          <w:szCs w:val="24"/>
        </w:rPr>
        <w:t>инники», рішен</w:t>
      </w:r>
      <w:r>
        <w:rPr>
          <w:szCs w:val="24"/>
        </w:rPr>
        <w:t>ням Винниківської міської ради №</w:t>
      </w:r>
      <w:r w:rsidRPr="00C207E8">
        <w:rPr>
          <w:szCs w:val="24"/>
        </w:rPr>
        <w:t xml:space="preserve">2188 від 05.12.2019р. «Про доповнення </w:t>
      </w:r>
      <w:r>
        <w:rPr>
          <w:szCs w:val="24"/>
        </w:rPr>
        <w:t>к</w:t>
      </w:r>
      <w:r w:rsidRPr="00C207E8">
        <w:rPr>
          <w:szCs w:val="24"/>
        </w:rPr>
        <w:t xml:space="preserve">омплексної схеми розміщення тимчасових споруд для здійснення підприємницької </w:t>
      </w:r>
      <w:r>
        <w:rPr>
          <w:szCs w:val="24"/>
        </w:rPr>
        <w:t>д</w:t>
      </w:r>
      <w:r w:rsidRPr="00C207E8">
        <w:rPr>
          <w:szCs w:val="24"/>
        </w:rPr>
        <w:t xml:space="preserve">іяльності у м. Винники», рішенням Винниківської міської ради </w:t>
      </w:r>
      <w:r>
        <w:rPr>
          <w:szCs w:val="24"/>
        </w:rPr>
        <w:t>№</w:t>
      </w:r>
      <w:r w:rsidRPr="00C207E8">
        <w:rPr>
          <w:szCs w:val="24"/>
        </w:rPr>
        <w:t xml:space="preserve">2421 від 04.06.2020р. «Про </w:t>
      </w:r>
      <w:r>
        <w:rPr>
          <w:szCs w:val="24"/>
        </w:rPr>
        <w:t>д</w:t>
      </w:r>
      <w:r w:rsidRPr="00C207E8">
        <w:rPr>
          <w:szCs w:val="24"/>
        </w:rPr>
        <w:t>оповнення Комплексної схеми розміщення ти</w:t>
      </w:r>
      <w:r>
        <w:rPr>
          <w:szCs w:val="24"/>
        </w:rPr>
        <w:t xml:space="preserve">мчасових споруд для здійснення </w:t>
      </w:r>
      <w:r w:rsidRPr="00C207E8">
        <w:rPr>
          <w:szCs w:val="24"/>
        </w:rPr>
        <w:t>п</w:t>
      </w:r>
      <w:r>
        <w:rPr>
          <w:szCs w:val="24"/>
        </w:rPr>
        <w:t>ідп</w:t>
      </w:r>
      <w:r w:rsidRPr="00C207E8">
        <w:rPr>
          <w:szCs w:val="24"/>
        </w:rPr>
        <w:t xml:space="preserve">риємницької діяльності у м. Винники», беручи до уваги протокол засідання Конкурсної </w:t>
      </w:r>
      <w:r>
        <w:rPr>
          <w:szCs w:val="24"/>
        </w:rPr>
        <w:t>к</w:t>
      </w:r>
      <w:r w:rsidRPr="00C207E8">
        <w:rPr>
          <w:szCs w:val="24"/>
        </w:rPr>
        <w:t>омісії щодо надання права на оформлення паспорта привʼязки від 03.08.2020р., з метою порядкування тимчасових споруд для здійснення підприємн</w:t>
      </w:r>
      <w:r>
        <w:rPr>
          <w:szCs w:val="24"/>
        </w:rPr>
        <w:t>ицької діяльності у м. Винники, В</w:t>
      </w:r>
      <w:r w:rsidRPr="00C207E8">
        <w:rPr>
          <w:szCs w:val="24"/>
        </w:rPr>
        <w:t xml:space="preserve">инниківська міська рада </w:t>
      </w:r>
      <w:r>
        <w:rPr>
          <w:szCs w:val="24"/>
        </w:rPr>
        <w:t>–</w:t>
      </w:r>
    </w:p>
    <w:p w:rsidR="00C207E8" w:rsidRDefault="00C207E8" w:rsidP="00C207E8">
      <w:pPr>
        <w:ind w:firstLine="567"/>
        <w:jc w:val="center"/>
        <w:rPr>
          <w:b/>
          <w:szCs w:val="24"/>
        </w:rPr>
      </w:pPr>
    </w:p>
    <w:p w:rsidR="00C207E8" w:rsidRDefault="00C207E8" w:rsidP="00C207E8">
      <w:pPr>
        <w:ind w:firstLine="567"/>
        <w:jc w:val="center"/>
        <w:rPr>
          <w:b/>
          <w:szCs w:val="24"/>
        </w:rPr>
      </w:pPr>
      <w:r w:rsidRPr="00C207E8">
        <w:rPr>
          <w:b/>
          <w:szCs w:val="24"/>
        </w:rPr>
        <w:t>ВИРІШИЛА:</w:t>
      </w:r>
    </w:p>
    <w:p w:rsidR="00C207E8" w:rsidRDefault="00C207E8" w:rsidP="00C207E8">
      <w:pPr>
        <w:ind w:firstLine="567"/>
        <w:jc w:val="center"/>
        <w:rPr>
          <w:b/>
          <w:szCs w:val="24"/>
        </w:rPr>
      </w:pPr>
    </w:p>
    <w:p w:rsidR="00C207E8" w:rsidRDefault="00C207E8" w:rsidP="00C207E8">
      <w:pPr>
        <w:pStyle w:val="a8"/>
        <w:numPr>
          <w:ilvl w:val="0"/>
          <w:numId w:val="3"/>
        </w:numPr>
        <w:ind w:left="142" w:firstLine="785"/>
        <w:jc w:val="both"/>
        <w:rPr>
          <w:szCs w:val="24"/>
        </w:rPr>
      </w:pPr>
      <w:r>
        <w:rPr>
          <w:szCs w:val="24"/>
        </w:rPr>
        <w:t>З</w:t>
      </w:r>
      <w:r w:rsidRPr="00C207E8">
        <w:rPr>
          <w:szCs w:val="24"/>
        </w:rPr>
        <w:t>атвердити Протокол Конкурсної комісії що</w:t>
      </w:r>
      <w:r>
        <w:rPr>
          <w:szCs w:val="24"/>
        </w:rPr>
        <w:t>до надання права на оформлення п</w:t>
      </w:r>
      <w:r w:rsidRPr="00C207E8">
        <w:rPr>
          <w:szCs w:val="24"/>
        </w:rPr>
        <w:t>аспорта привʼязки від 30.08.2020р. в частині визнання переможцем конкурсу та надати</w:t>
      </w:r>
      <w:r>
        <w:rPr>
          <w:szCs w:val="24"/>
        </w:rPr>
        <w:t xml:space="preserve"> окремі конструктивні елементи благоустрою:</w:t>
      </w:r>
    </w:p>
    <w:p w:rsidR="00C207E8" w:rsidRDefault="00C207E8" w:rsidP="00C207E8">
      <w:pPr>
        <w:pStyle w:val="a8"/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ФОП Ільків О-М.А. на зблоковані об</w:t>
      </w:r>
      <w:r w:rsidRPr="00C207E8">
        <w:rPr>
          <w:szCs w:val="24"/>
          <w:lang w:val="ru-RU"/>
        </w:rPr>
        <w:t>’</w:t>
      </w:r>
      <w:r>
        <w:rPr>
          <w:szCs w:val="24"/>
        </w:rPr>
        <w:t>єкти конкурсу К-5\2 (вул. Галицька (позаду ресторану-кафе «Околиця</w:t>
      </w:r>
      <w:bookmarkStart w:id="1" w:name="_GoBack"/>
      <w:bookmarkEnd w:id="1"/>
      <w:r>
        <w:rPr>
          <w:szCs w:val="24"/>
        </w:rPr>
        <w:t>»</w:t>
      </w:r>
    </w:p>
    <w:p w:rsidR="00C207E8" w:rsidRDefault="00C207E8" w:rsidP="00C207E8">
      <w:pPr>
        <w:pStyle w:val="a8"/>
        <w:numPr>
          <w:ilvl w:val="0"/>
          <w:numId w:val="3"/>
        </w:numPr>
        <w:ind w:left="0" w:firstLine="927"/>
        <w:jc w:val="both"/>
        <w:rPr>
          <w:szCs w:val="24"/>
        </w:rPr>
      </w:pPr>
      <w:r>
        <w:rPr>
          <w:szCs w:val="24"/>
        </w:rPr>
        <w:lastRenderedPageBreak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C207E8" w:rsidRDefault="00C207E8" w:rsidP="00C207E8">
      <w:pPr>
        <w:jc w:val="both"/>
        <w:rPr>
          <w:szCs w:val="24"/>
        </w:rPr>
      </w:pPr>
    </w:p>
    <w:p w:rsidR="00C207E8" w:rsidRDefault="00C207E8" w:rsidP="00C207E8">
      <w:pPr>
        <w:jc w:val="both"/>
        <w:rPr>
          <w:szCs w:val="24"/>
        </w:rPr>
      </w:pPr>
    </w:p>
    <w:p w:rsidR="00C207E8" w:rsidRPr="00C207E8" w:rsidRDefault="00C207E8" w:rsidP="00C207E8">
      <w:pPr>
        <w:jc w:val="center"/>
        <w:rPr>
          <w:b/>
          <w:szCs w:val="24"/>
        </w:rPr>
      </w:pPr>
      <w:r>
        <w:rPr>
          <w:b/>
          <w:szCs w:val="24"/>
        </w:rPr>
        <w:t>Секретар ра</w:t>
      </w:r>
      <w:r w:rsidRPr="00C207E8">
        <w:rPr>
          <w:b/>
          <w:szCs w:val="24"/>
        </w:rPr>
        <w:t>ди                                                                                І.Жуковський</w:t>
      </w:r>
    </w:p>
    <w:sectPr w:rsidR="00C207E8" w:rsidRPr="00C207E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4C8" w:rsidRDefault="004F74C8">
      <w:r>
        <w:separator/>
      </w:r>
    </w:p>
  </w:endnote>
  <w:endnote w:type="continuationSeparator" w:id="0">
    <w:p w:rsidR="004F74C8" w:rsidRDefault="004F7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4C8" w:rsidRDefault="004F74C8">
      <w:r>
        <w:separator/>
      </w:r>
    </w:p>
  </w:footnote>
  <w:footnote w:type="continuationSeparator" w:id="0">
    <w:p w:rsidR="004F74C8" w:rsidRDefault="004F7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9745300"/>
    <w:multiLevelType w:val="hybridMultilevel"/>
    <w:tmpl w:val="81A06D16"/>
    <w:lvl w:ilvl="0" w:tplc="7B0E40AA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6D51E44"/>
    <w:multiLevelType w:val="hybridMultilevel"/>
    <w:tmpl w:val="5C5A7CAA"/>
    <w:lvl w:ilvl="0" w:tplc="4A62E5CC">
      <w:start w:val="2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74C8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07E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B05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E9980-BCF9-4826-98AA-63495327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1743</Words>
  <Characters>994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2023-08-02T09:33:00Z</dcterms:modified>
</cp:coreProperties>
</file>