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2915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4723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проведення експертної грошової оцінки земельної ділянки несільськогосподарського призначення, що підлягає продажу ФОП Петрів</w:t>
            </w:r>
            <w:r w:rsidR="00FB1E79">
              <w:rPr>
                <w:b/>
                <w:sz w:val="28"/>
              </w:rPr>
              <w:t>ському О.Б. на вул.Кільцевій,2-б</w:t>
            </w:r>
            <w:r w:rsidRPr="00BE7A3D">
              <w:rPr>
                <w:b/>
                <w:sz w:val="28"/>
              </w:rPr>
              <w:t xml:space="preserve">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47237" w:rsidRPr="00B47237" w:rsidRDefault="00B47237" w:rsidP="00B4723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B47237">
        <w:rPr>
          <w:sz w:val="28"/>
          <w:szCs w:val="28"/>
        </w:rPr>
        <w:t>озглянувши звернення ФОП Петрівс</w:t>
      </w:r>
      <w:r>
        <w:rPr>
          <w:sz w:val="28"/>
          <w:szCs w:val="28"/>
        </w:rPr>
        <w:t>ького О.Б. від 11.09.2020р. вх.№</w:t>
      </w:r>
      <w:r w:rsidRPr="00B47237">
        <w:rPr>
          <w:sz w:val="28"/>
          <w:szCs w:val="28"/>
        </w:rPr>
        <w:t>2352/04-20/19 з проханням надати дозвіл на проведення експертної грошової оцінки на продаж земельної ділянки площею 0,0225га для обслуговування споруди магазину, враховуючи згоду на укладання договору про сплату авансового внеску в рахунок оплати ціни земельної ділянки, подані документи, Керуючись ст. 144 Конституції України, ст.127, 128 Земельного кодексу України, Законом України «Про місцеве самоврядування в Україні» постановою Кабінету Мін</w:t>
      </w:r>
      <w:r>
        <w:rPr>
          <w:sz w:val="28"/>
          <w:szCs w:val="28"/>
        </w:rPr>
        <w:t>істрів України від 22.04.2009 №</w:t>
      </w:r>
      <w:r w:rsidRPr="00B47237">
        <w:rPr>
          <w:sz w:val="28"/>
          <w:szCs w:val="28"/>
        </w:rPr>
        <w:t>381 «Про затвердження Порядку здійснення розрахунків з розстроченням платежу за придбання земельної ділянки державної та комунальної власності» (зі змінами), Винниківська міська рада</w:t>
      </w:r>
    </w:p>
    <w:p w:rsidR="00B47237" w:rsidRPr="00B47237" w:rsidRDefault="00B47237" w:rsidP="00B47237">
      <w:pPr>
        <w:jc w:val="both"/>
        <w:rPr>
          <w:sz w:val="28"/>
          <w:szCs w:val="28"/>
        </w:rPr>
      </w:pPr>
    </w:p>
    <w:p w:rsidR="00B47237" w:rsidRPr="00B47237" w:rsidRDefault="00B47237" w:rsidP="00B47237">
      <w:pPr>
        <w:jc w:val="center"/>
        <w:rPr>
          <w:b/>
          <w:sz w:val="28"/>
          <w:szCs w:val="28"/>
        </w:rPr>
      </w:pPr>
      <w:r w:rsidRPr="00B47237">
        <w:rPr>
          <w:b/>
          <w:sz w:val="28"/>
          <w:szCs w:val="28"/>
        </w:rPr>
        <w:t>ВИРІШИЛА:</w:t>
      </w:r>
    </w:p>
    <w:p w:rsidR="00B47237" w:rsidRPr="00B47237" w:rsidRDefault="00B47237" w:rsidP="00B47237">
      <w:pPr>
        <w:rPr>
          <w:sz w:val="28"/>
          <w:szCs w:val="28"/>
        </w:rPr>
      </w:pPr>
    </w:p>
    <w:p w:rsidR="00B47237" w:rsidRDefault="00B47237" w:rsidP="00B4723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47237">
        <w:rPr>
          <w:sz w:val="28"/>
          <w:szCs w:val="28"/>
        </w:rPr>
        <w:t>Затвердити земельну ділянку несільськогосподарського призначення площею 0,0225га (кадастровий номер 4610160300:0</w:t>
      </w:r>
      <w:r w:rsidR="00FB1E79">
        <w:rPr>
          <w:sz w:val="28"/>
          <w:szCs w:val="28"/>
        </w:rPr>
        <w:t>4:003:0074) на вул.Кільцевій,2-б</w:t>
      </w:r>
      <w:r w:rsidRPr="00B47237">
        <w:rPr>
          <w:sz w:val="28"/>
          <w:szCs w:val="28"/>
        </w:rPr>
        <w:t xml:space="preserve"> для продажу ФОП</w:t>
      </w:r>
      <w:r>
        <w:rPr>
          <w:sz w:val="28"/>
          <w:szCs w:val="28"/>
        </w:rPr>
        <w:t xml:space="preserve"> </w:t>
      </w:r>
      <w:r w:rsidRPr="00B47237">
        <w:rPr>
          <w:sz w:val="28"/>
          <w:szCs w:val="28"/>
        </w:rPr>
        <w:t>Петрівському Остапу Богдановичу за рахунок земель житлової та громадської забудови для</w:t>
      </w:r>
      <w:r>
        <w:rPr>
          <w:sz w:val="28"/>
          <w:szCs w:val="28"/>
        </w:rPr>
        <w:t xml:space="preserve"> </w:t>
      </w:r>
      <w:r w:rsidRPr="00B47237">
        <w:rPr>
          <w:sz w:val="28"/>
          <w:szCs w:val="28"/>
        </w:rPr>
        <w:t>обслуговування споруди магазину.</w:t>
      </w:r>
    </w:p>
    <w:p w:rsidR="00B47237" w:rsidRDefault="00B47237" w:rsidP="00B4723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47237">
        <w:rPr>
          <w:sz w:val="28"/>
          <w:szCs w:val="28"/>
        </w:rPr>
        <w:t>Включити до переліку обʼєктів, що підлягають продажу шляхом викупу та прийняти рішення про продаж земельної ділянки несільськогосподарського призначення площе</w:t>
      </w:r>
      <w:r w:rsidR="00FB1E79">
        <w:rPr>
          <w:sz w:val="28"/>
          <w:szCs w:val="28"/>
        </w:rPr>
        <w:t>ю 0,0225га на вул. Кільцевій,2-б</w:t>
      </w:r>
      <w:r w:rsidRPr="00B47237">
        <w:rPr>
          <w:sz w:val="28"/>
          <w:szCs w:val="28"/>
        </w:rPr>
        <w:t>.</w:t>
      </w:r>
    </w:p>
    <w:p w:rsidR="00B47237" w:rsidRDefault="00B47237" w:rsidP="00B4723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47237">
        <w:rPr>
          <w:sz w:val="28"/>
          <w:szCs w:val="28"/>
        </w:rPr>
        <w:lastRenderedPageBreak/>
        <w:t>Надати дозвіл на проведення експертної грошової оцінки земельної ділянки під приватизованими обʼєктами нерухомості площе</w:t>
      </w:r>
      <w:r w:rsidR="00FB1E79">
        <w:rPr>
          <w:sz w:val="28"/>
          <w:szCs w:val="28"/>
        </w:rPr>
        <w:t>ю 0,0225га на вул. Кільцевій,2-б</w:t>
      </w:r>
      <w:bookmarkStart w:id="1" w:name="_GoBack"/>
      <w:bookmarkEnd w:id="1"/>
      <w:r w:rsidRPr="00B47237">
        <w:rPr>
          <w:sz w:val="28"/>
          <w:szCs w:val="28"/>
        </w:rPr>
        <w:t>, що підлягає продажу ФОП Петрівському О.Б..</w:t>
      </w:r>
    </w:p>
    <w:p w:rsidR="00B47237" w:rsidRDefault="00B47237" w:rsidP="00B4723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47237">
        <w:rPr>
          <w:sz w:val="28"/>
          <w:szCs w:val="28"/>
        </w:rPr>
        <w:t>ФОП Петрівському О.Б. укласти з Винниківською міською радою договір про оплату авансового внеску в рахунок оплати ціни земельн</w:t>
      </w:r>
      <w:r w:rsidR="00FB1E79">
        <w:rPr>
          <w:sz w:val="28"/>
          <w:szCs w:val="28"/>
        </w:rPr>
        <w:t>ої ділянки на вул. Кільцевій,2-б</w:t>
      </w:r>
      <w:r w:rsidRPr="00B47237">
        <w:rPr>
          <w:sz w:val="28"/>
          <w:szCs w:val="28"/>
        </w:rPr>
        <w:t>, що становить 20 відсотків від нормативної грошової оцінки, та сплатити авансовий внесок у сумі 68 422,44 (шістдесят вісім тисяч чотириста двадцять дві) грн. 44 коп. протягом 10-ти робочих днів з дня підписання договору.</w:t>
      </w:r>
    </w:p>
    <w:p w:rsidR="00B47237" w:rsidRPr="00B47237" w:rsidRDefault="00B47237" w:rsidP="00B4723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47237">
        <w:rPr>
          <w:sz w:val="28"/>
          <w:szCs w:val="28"/>
        </w:rPr>
        <w:t>Виконкому Винниківської міської ради після отримання авансового внеску визначити субʼєкта оціночної діяльності для виготовлення експертної грошової оцінки земельної ділянки.</w:t>
      </w:r>
    </w:p>
    <w:p w:rsidR="00B47237" w:rsidRDefault="00B47237" w:rsidP="00B47237">
      <w:pPr>
        <w:rPr>
          <w:b/>
          <w:sz w:val="28"/>
          <w:szCs w:val="28"/>
        </w:rPr>
      </w:pPr>
    </w:p>
    <w:p w:rsidR="00B47237" w:rsidRDefault="00B47237" w:rsidP="00B47237">
      <w:pPr>
        <w:rPr>
          <w:b/>
          <w:sz w:val="28"/>
          <w:szCs w:val="28"/>
        </w:rPr>
      </w:pPr>
    </w:p>
    <w:p w:rsidR="00B47237" w:rsidRDefault="00B47237" w:rsidP="00B47237">
      <w:pPr>
        <w:rPr>
          <w:b/>
          <w:sz w:val="28"/>
          <w:szCs w:val="28"/>
        </w:rPr>
      </w:pPr>
    </w:p>
    <w:p w:rsidR="00213958" w:rsidRPr="00B47237" w:rsidRDefault="00B47237" w:rsidP="00B47237">
      <w:pPr>
        <w:jc w:val="center"/>
        <w:rPr>
          <w:b/>
          <w:sz w:val="28"/>
          <w:szCs w:val="28"/>
        </w:rPr>
      </w:pPr>
      <w:r w:rsidRPr="00B47237">
        <w:rPr>
          <w:b/>
          <w:sz w:val="28"/>
          <w:szCs w:val="28"/>
        </w:rPr>
        <w:t>Міський голова                                           В.Квурт</w:t>
      </w:r>
    </w:p>
    <w:sectPr w:rsidR="00213958" w:rsidRPr="00B4723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6A5" w:rsidRDefault="00E126A5">
      <w:r>
        <w:separator/>
      </w:r>
    </w:p>
  </w:endnote>
  <w:endnote w:type="continuationSeparator" w:id="0">
    <w:p w:rsidR="00E126A5" w:rsidRDefault="00E12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6A5" w:rsidRDefault="00E126A5">
      <w:r>
        <w:separator/>
      </w:r>
    </w:p>
  </w:footnote>
  <w:footnote w:type="continuationSeparator" w:id="0">
    <w:p w:rsidR="00E126A5" w:rsidRDefault="00E126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B6EFE"/>
    <w:multiLevelType w:val="hybridMultilevel"/>
    <w:tmpl w:val="BFA00E54"/>
    <w:lvl w:ilvl="0" w:tplc="0422000F">
      <w:start w:val="1"/>
      <w:numFmt w:val="decimal"/>
      <w:lvlText w:val="%1."/>
      <w:lvlJc w:val="left"/>
      <w:pPr>
        <w:ind w:left="795" w:hanging="360"/>
      </w:pPr>
    </w:lvl>
    <w:lvl w:ilvl="1" w:tplc="04220019" w:tentative="1">
      <w:start w:val="1"/>
      <w:numFmt w:val="lowerLetter"/>
      <w:lvlText w:val="%2."/>
      <w:lvlJc w:val="left"/>
      <w:pPr>
        <w:ind w:left="1515" w:hanging="360"/>
      </w:pPr>
    </w:lvl>
    <w:lvl w:ilvl="2" w:tplc="0422001B" w:tentative="1">
      <w:start w:val="1"/>
      <w:numFmt w:val="lowerRoman"/>
      <w:lvlText w:val="%3."/>
      <w:lvlJc w:val="right"/>
      <w:pPr>
        <w:ind w:left="2235" w:hanging="180"/>
      </w:pPr>
    </w:lvl>
    <w:lvl w:ilvl="3" w:tplc="0422000F" w:tentative="1">
      <w:start w:val="1"/>
      <w:numFmt w:val="decimal"/>
      <w:lvlText w:val="%4."/>
      <w:lvlJc w:val="left"/>
      <w:pPr>
        <w:ind w:left="2955" w:hanging="360"/>
      </w:pPr>
    </w:lvl>
    <w:lvl w:ilvl="4" w:tplc="04220019" w:tentative="1">
      <w:start w:val="1"/>
      <w:numFmt w:val="lowerLetter"/>
      <w:lvlText w:val="%5."/>
      <w:lvlJc w:val="left"/>
      <w:pPr>
        <w:ind w:left="3675" w:hanging="360"/>
      </w:pPr>
    </w:lvl>
    <w:lvl w:ilvl="5" w:tplc="0422001B" w:tentative="1">
      <w:start w:val="1"/>
      <w:numFmt w:val="lowerRoman"/>
      <w:lvlText w:val="%6."/>
      <w:lvlJc w:val="right"/>
      <w:pPr>
        <w:ind w:left="4395" w:hanging="180"/>
      </w:pPr>
    </w:lvl>
    <w:lvl w:ilvl="6" w:tplc="0422000F" w:tentative="1">
      <w:start w:val="1"/>
      <w:numFmt w:val="decimal"/>
      <w:lvlText w:val="%7."/>
      <w:lvlJc w:val="left"/>
      <w:pPr>
        <w:ind w:left="5115" w:hanging="360"/>
      </w:pPr>
    </w:lvl>
    <w:lvl w:ilvl="7" w:tplc="04220019" w:tentative="1">
      <w:start w:val="1"/>
      <w:numFmt w:val="lowerLetter"/>
      <w:lvlText w:val="%8."/>
      <w:lvlJc w:val="left"/>
      <w:pPr>
        <w:ind w:left="5835" w:hanging="360"/>
      </w:pPr>
    </w:lvl>
    <w:lvl w:ilvl="8" w:tplc="0422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0D3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47237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26A5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1E79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7C980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9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5E047-A097-4CC3-B506-338E368CF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1634</Words>
  <Characters>932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2023-08-16T12:07:00Z</dcterms:modified>
</cp:coreProperties>
</file>