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7D1CBA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2920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D1CB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ТзОВ "ЛМБ-7 технічної документації із землеустрою щодо встановлення (відновлення) меж земельної ділянки в натурі (на місцевості) та надання в оренду земельної ділянки на вул. Галицькій, 3 у м. 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D1CBA" w:rsidRPr="007D1CBA" w:rsidRDefault="007D1CBA" w:rsidP="007D1CBA">
      <w:pPr>
        <w:ind w:firstLine="720"/>
        <w:jc w:val="both"/>
        <w:rPr>
          <w:sz w:val="28"/>
          <w:szCs w:val="28"/>
        </w:rPr>
      </w:pPr>
      <w:r w:rsidRPr="007D1CBA">
        <w:rPr>
          <w:sz w:val="28"/>
          <w:szCs w:val="28"/>
        </w:rPr>
        <w:t>Розглянувши заяву (клопотання) директора ТзОВ «ЛМБ-7» від 01.09.2020p. вx. N2206/04-20/18, технічну документацію із землеустрою щодо встановлення (відновлення) меж земельної ділянки</w:t>
      </w:r>
      <w:r>
        <w:rPr>
          <w:sz w:val="28"/>
          <w:szCs w:val="28"/>
        </w:rPr>
        <w:t xml:space="preserve"> </w:t>
      </w:r>
      <w:r w:rsidRPr="007D1CBA">
        <w:rPr>
          <w:sz w:val="28"/>
          <w:szCs w:val="28"/>
        </w:rPr>
        <w:t>в натурі (на місцевості), враховуючи рішення 21-ї сесії Винниківської міської ради від 02.07.2020p.</w:t>
      </w:r>
    </w:p>
    <w:p w:rsidR="007D1CBA" w:rsidRPr="007D1CBA" w:rsidRDefault="007D1CBA" w:rsidP="007D1CBA">
      <w:pPr>
        <w:jc w:val="both"/>
        <w:rPr>
          <w:sz w:val="28"/>
          <w:szCs w:val="28"/>
        </w:rPr>
      </w:pPr>
      <w:r w:rsidRPr="007D1CBA">
        <w:rPr>
          <w:sz w:val="28"/>
          <w:szCs w:val="28"/>
        </w:rPr>
        <w:t>№2619, Керуючись Законом України «Про місцеве самоврядування в</w:t>
      </w:r>
      <w:r>
        <w:rPr>
          <w:sz w:val="28"/>
          <w:szCs w:val="28"/>
        </w:rPr>
        <w:t xml:space="preserve"> Україні», Законом України «Про </w:t>
      </w:r>
      <w:r w:rsidRPr="007D1CBA">
        <w:rPr>
          <w:sz w:val="28"/>
          <w:szCs w:val="28"/>
        </w:rPr>
        <w:t>оренду землі», ст.12, 93, 123, 124 Земельного кодексу України, «Порядком передачі в оренду земельних</w:t>
      </w:r>
      <w:r>
        <w:rPr>
          <w:sz w:val="28"/>
          <w:szCs w:val="28"/>
        </w:rPr>
        <w:t xml:space="preserve"> </w:t>
      </w:r>
      <w:r w:rsidRPr="007D1CBA">
        <w:rPr>
          <w:sz w:val="28"/>
          <w:szCs w:val="28"/>
        </w:rPr>
        <w:t>ділянок комунальної власності та нарахування орендної плати за землю у м.Винники», затвердженого</w:t>
      </w:r>
      <w:r>
        <w:rPr>
          <w:sz w:val="28"/>
          <w:szCs w:val="28"/>
        </w:rPr>
        <w:t xml:space="preserve"> </w:t>
      </w:r>
      <w:r w:rsidRPr="007D1CBA">
        <w:rPr>
          <w:sz w:val="28"/>
          <w:szCs w:val="28"/>
        </w:rPr>
        <w:t>рішенням Винниківської міської ради №1495 від 27.09.2018р., Винниківська міська рада</w:t>
      </w:r>
      <w:r>
        <w:rPr>
          <w:sz w:val="28"/>
          <w:szCs w:val="28"/>
        </w:rPr>
        <w:t xml:space="preserve">- </w:t>
      </w:r>
    </w:p>
    <w:p w:rsidR="007D1CBA" w:rsidRDefault="007D1CBA" w:rsidP="007D1CBA">
      <w:pPr>
        <w:jc w:val="both"/>
        <w:rPr>
          <w:sz w:val="28"/>
          <w:szCs w:val="28"/>
        </w:rPr>
      </w:pPr>
    </w:p>
    <w:p w:rsidR="007D1CBA" w:rsidRDefault="007D1CBA" w:rsidP="007D1CBA">
      <w:pPr>
        <w:jc w:val="center"/>
        <w:rPr>
          <w:sz w:val="28"/>
          <w:szCs w:val="28"/>
        </w:rPr>
      </w:pPr>
      <w:bookmarkStart w:id="1" w:name="_GoBack"/>
      <w:bookmarkEnd w:id="1"/>
      <w:r w:rsidRPr="007D1CBA">
        <w:rPr>
          <w:sz w:val="28"/>
          <w:szCs w:val="28"/>
        </w:rPr>
        <w:t>ВИРІШИЛА:</w:t>
      </w:r>
    </w:p>
    <w:p w:rsidR="007D1CBA" w:rsidRPr="007D1CBA" w:rsidRDefault="007D1CBA" w:rsidP="007D1CBA">
      <w:pPr>
        <w:jc w:val="both"/>
        <w:rPr>
          <w:sz w:val="28"/>
          <w:szCs w:val="28"/>
        </w:rPr>
      </w:pPr>
    </w:p>
    <w:p w:rsidR="007D1CBA" w:rsidRPr="007D1CBA" w:rsidRDefault="007D1CBA" w:rsidP="007D1CBA">
      <w:pPr>
        <w:jc w:val="both"/>
        <w:rPr>
          <w:sz w:val="28"/>
          <w:szCs w:val="28"/>
        </w:rPr>
      </w:pPr>
      <w:r w:rsidRPr="007D1CBA">
        <w:rPr>
          <w:sz w:val="28"/>
          <w:szCs w:val="28"/>
        </w:rPr>
        <w:t xml:space="preserve">1. Затвердити ТзОВ «ЛМБ-7» технічну документацію із землеустрою </w:t>
      </w:r>
      <w:r>
        <w:rPr>
          <w:sz w:val="28"/>
          <w:szCs w:val="28"/>
        </w:rPr>
        <w:t xml:space="preserve">щодо встановлення (відновлення) </w:t>
      </w:r>
      <w:r w:rsidRPr="007D1CBA">
        <w:rPr>
          <w:sz w:val="28"/>
          <w:szCs w:val="28"/>
        </w:rPr>
        <w:t>меж земельної ділянки в натурі (на місцевості) на надати в оренду терміном на І5 (п'ятнадцять) років</w:t>
      </w:r>
      <w:r>
        <w:rPr>
          <w:sz w:val="28"/>
          <w:szCs w:val="28"/>
        </w:rPr>
        <w:t xml:space="preserve"> </w:t>
      </w:r>
      <w:r w:rsidRPr="007D1CBA">
        <w:rPr>
          <w:sz w:val="28"/>
          <w:szCs w:val="28"/>
        </w:rPr>
        <w:t>земельну ділянку площею 2,1019га (в тому числі площею 0,2541га в межах червоних ліній вулиці без</w:t>
      </w:r>
    </w:p>
    <w:p w:rsidR="007D1CBA" w:rsidRPr="007D1CBA" w:rsidRDefault="007D1CBA" w:rsidP="007D1CBA">
      <w:pPr>
        <w:jc w:val="both"/>
        <w:rPr>
          <w:sz w:val="28"/>
          <w:szCs w:val="28"/>
        </w:rPr>
      </w:pPr>
      <w:r w:rsidRPr="007D1CBA">
        <w:rPr>
          <w:sz w:val="28"/>
          <w:szCs w:val="28"/>
        </w:rPr>
        <w:t>права капітального будівництва та посадки багаторічни</w:t>
      </w:r>
      <w:r>
        <w:rPr>
          <w:sz w:val="28"/>
          <w:szCs w:val="28"/>
        </w:rPr>
        <w:t xml:space="preserve">х насаджень), кадастровий номер </w:t>
      </w:r>
      <w:r w:rsidRPr="007D1CBA">
        <w:rPr>
          <w:sz w:val="28"/>
          <w:szCs w:val="28"/>
        </w:rPr>
        <w:t>4610160300:04:002.0018 код КВЦП3 11.02 - для розміщення та експлуатації основних, підсобних</w:t>
      </w:r>
      <w:r>
        <w:rPr>
          <w:sz w:val="28"/>
          <w:szCs w:val="28"/>
        </w:rPr>
        <w:t xml:space="preserve"> </w:t>
      </w:r>
      <w:r w:rsidRPr="007D1CBA">
        <w:rPr>
          <w:sz w:val="28"/>
          <w:szCs w:val="28"/>
        </w:rPr>
        <w:t>допоміжних будівель та споруд підприємств переробної, машинобудівної та іншої промисловості на</w:t>
      </w:r>
      <w:r>
        <w:rPr>
          <w:sz w:val="28"/>
          <w:szCs w:val="28"/>
        </w:rPr>
        <w:t xml:space="preserve"> вул.Галицькій,3</w:t>
      </w:r>
      <w:r w:rsidRPr="007D1CBA">
        <w:rPr>
          <w:sz w:val="28"/>
          <w:szCs w:val="28"/>
        </w:rPr>
        <w:t xml:space="preserve"> у м.</w:t>
      </w:r>
      <w:r>
        <w:rPr>
          <w:sz w:val="28"/>
          <w:szCs w:val="28"/>
        </w:rPr>
        <w:t xml:space="preserve"> </w:t>
      </w:r>
      <w:r w:rsidRPr="007D1CBA">
        <w:rPr>
          <w:sz w:val="28"/>
          <w:szCs w:val="28"/>
        </w:rPr>
        <w:t>Винники за рахунок земель промисловості, транспорту звязку, енергетики,</w:t>
      </w:r>
      <w:r>
        <w:rPr>
          <w:sz w:val="28"/>
          <w:szCs w:val="28"/>
        </w:rPr>
        <w:t xml:space="preserve"> </w:t>
      </w:r>
      <w:r w:rsidRPr="007D1CBA">
        <w:rPr>
          <w:sz w:val="28"/>
          <w:szCs w:val="28"/>
        </w:rPr>
        <w:t>оборони та іншого призначення.</w:t>
      </w:r>
    </w:p>
    <w:p w:rsidR="007D1CBA" w:rsidRPr="007D1CBA" w:rsidRDefault="007D1CBA" w:rsidP="007D1CBA">
      <w:pPr>
        <w:jc w:val="both"/>
        <w:rPr>
          <w:sz w:val="28"/>
          <w:szCs w:val="28"/>
        </w:rPr>
      </w:pPr>
      <w:r w:rsidRPr="007D1CBA">
        <w:rPr>
          <w:sz w:val="28"/>
          <w:szCs w:val="28"/>
        </w:rPr>
        <w:lastRenderedPageBreak/>
        <w:t>2. ТзОВ «лMБ-7»:</w:t>
      </w:r>
    </w:p>
    <w:p w:rsidR="007D1CBA" w:rsidRPr="007D1CBA" w:rsidRDefault="007D1CBA" w:rsidP="007D1CBA">
      <w:pPr>
        <w:jc w:val="both"/>
        <w:rPr>
          <w:sz w:val="28"/>
          <w:szCs w:val="28"/>
        </w:rPr>
      </w:pPr>
      <w:r w:rsidRPr="007D1CBA">
        <w:rPr>
          <w:sz w:val="28"/>
          <w:szCs w:val="28"/>
        </w:rPr>
        <w:t xml:space="preserve">2.1 Через спеціалізовану землевпорядну організацію встановити межі земельної ділянки в </w:t>
      </w:r>
      <w:r>
        <w:rPr>
          <w:sz w:val="28"/>
          <w:szCs w:val="28"/>
        </w:rPr>
        <w:t xml:space="preserve">натурі (на </w:t>
      </w:r>
      <w:r w:rsidRPr="007D1CBA">
        <w:rPr>
          <w:sz w:val="28"/>
          <w:szCs w:val="28"/>
        </w:rPr>
        <w:t>місцевост</w:t>
      </w:r>
      <w:r>
        <w:rPr>
          <w:sz w:val="28"/>
          <w:szCs w:val="28"/>
        </w:rPr>
        <w:t>і</w:t>
      </w:r>
      <w:r w:rsidRPr="007D1CBA">
        <w:rPr>
          <w:sz w:val="28"/>
          <w:szCs w:val="28"/>
        </w:rPr>
        <w:t>).</w:t>
      </w:r>
    </w:p>
    <w:p w:rsidR="007D1CBA" w:rsidRPr="007D1CBA" w:rsidRDefault="007D1CBA" w:rsidP="007D1CBA">
      <w:pPr>
        <w:jc w:val="both"/>
        <w:rPr>
          <w:sz w:val="28"/>
          <w:szCs w:val="28"/>
        </w:rPr>
      </w:pPr>
      <w:r w:rsidRPr="007D1CBA">
        <w:rPr>
          <w:sz w:val="28"/>
          <w:szCs w:val="28"/>
        </w:rPr>
        <w:t>2.2 у тримісячний термін укласти з Винниківською міською радою Договір оренди землі та</w:t>
      </w:r>
      <w:r>
        <w:rPr>
          <w:sz w:val="28"/>
          <w:szCs w:val="28"/>
        </w:rPr>
        <w:t xml:space="preserve"> зареє</w:t>
      </w:r>
      <w:r w:rsidRPr="007D1CBA">
        <w:rPr>
          <w:sz w:val="28"/>
          <w:szCs w:val="28"/>
        </w:rPr>
        <w:t>струвати його відповідно до Закону України «Про державну реєстрацію речових прав на нерухоме</w:t>
      </w:r>
      <w:r>
        <w:rPr>
          <w:sz w:val="28"/>
          <w:szCs w:val="28"/>
        </w:rPr>
        <w:t xml:space="preserve"> </w:t>
      </w:r>
      <w:r w:rsidRPr="007D1CBA">
        <w:rPr>
          <w:sz w:val="28"/>
          <w:szCs w:val="28"/>
        </w:rPr>
        <w:t>майно та їх обтяжень».</w:t>
      </w:r>
    </w:p>
    <w:p w:rsidR="007D1CBA" w:rsidRPr="007D1CBA" w:rsidRDefault="007D1CBA" w:rsidP="007D1CBA">
      <w:pPr>
        <w:jc w:val="both"/>
        <w:rPr>
          <w:sz w:val="28"/>
          <w:szCs w:val="28"/>
        </w:rPr>
      </w:pPr>
      <w:r w:rsidRPr="007D1CBA">
        <w:rPr>
          <w:sz w:val="28"/>
          <w:szCs w:val="28"/>
        </w:rPr>
        <w:t>2.3. Договір про відшко</w:t>
      </w:r>
      <w:r>
        <w:rPr>
          <w:sz w:val="28"/>
          <w:szCs w:val="28"/>
        </w:rPr>
        <w:t>д</w:t>
      </w:r>
      <w:r w:rsidRPr="007D1CBA">
        <w:rPr>
          <w:sz w:val="28"/>
          <w:szCs w:val="28"/>
        </w:rPr>
        <w:t>ування недоотриманих коштів за користування земельною ділянкою.</w:t>
      </w:r>
    </w:p>
    <w:p w:rsidR="007D1CBA" w:rsidRPr="007D1CBA" w:rsidRDefault="007D1CBA" w:rsidP="007D1CBA">
      <w:pPr>
        <w:jc w:val="both"/>
        <w:rPr>
          <w:sz w:val="28"/>
          <w:szCs w:val="28"/>
        </w:rPr>
      </w:pPr>
      <w:r w:rsidRPr="007D1CBA">
        <w:rPr>
          <w:sz w:val="28"/>
          <w:szCs w:val="28"/>
        </w:rPr>
        <w:t xml:space="preserve">2.4. </w:t>
      </w:r>
      <w:r>
        <w:rPr>
          <w:sz w:val="28"/>
          <w:szCs w:val="28"/>
        </w:rPr>
        <w:t>Забезпечити цілодобовий доступ д</w:t>
      </w:r>
      <w:r w:rsidRPr="007D1CBA">
        <w:rPr>
          <w:sz w:val="28"/>
          <w:szCs w:val="28"/>
        </w:rPr>
        <w:t>о існуючих на території ділянки інженерних мереж для їх</w:t>
      </w:r>
      <w:r>
        <w:rPr>
          <w:sz w:val="28"/>
          <w:szCs w:val="28"/>
        </w:rPr>
        <w:t xml:space="preserve"> </w:t>
      </w:r>
      <w:r w:rsidRPr="007D1CBA">
        <w:rPr>
          <w:sz w:val="28"/>
          <w:szCs w:val="28"/>
        </w:rPr>
        <w:t>ремонту та обслуговування, дотримуватись правил використання земель в охоронній зоні згідно з</w:t>
      </w:r>
      <w:r>
        <w:rPr>
          <w:sz w:val="28"/>
          <w:szCs w:val="28"/>
        </w:rPr>
        <w:t xml:space="preserve"> </w:t>
      </w:r>
      <w:r w:rsidRPr="007D1CBA">
        <w:rPr>
          <w:sz w:val="28"/>
          <w:szCs w:val="28"/>
        </w:rPr>
        <w:t>вимогами інженерних служб міста і не чинити перешкод при будівництві нових.</w:t>
      </w:r>
    </w:p>
    <w:p w:rsidR="007D1CBA" w:rsidRPr="007D1CBA" w:rsidRDefault="007D1CBA" w:rsidP="007D1CBA">
      <w:pPr>
        <w:jc w:val="both"/>
        <w:rPr>
          <w:sz w:val="28"/>
          <w:szCs w:val="28"/>
        </w:rPr>
      </w:pPr>
      <w:r w:rsidRPr="007D1CBA">
        <w:rPr>
          <w:sz w:val="28"/>
          <w:szCs w:val="28"/>
        </w:rPr>
        <w:t>3. Ріше</w:t>
      </w:r>
      <w:r>
        <w:rPr>
          <w:sz w:val="28"/>
          <w:szCs w:val="28"/>
        </w:rPr>
        <w:t>ння надіслати в Личаківську об'є</w:t>
      </w:r>
      <w:r w:rsidRPr="007D1CBA">
        <w:rPr>
          <w:sz w:val="28"/>
          <w:szCs w:val="28"/>
        </w:rPr>
        <w:t>днану податкову інспекцію Головного управління ДФС</w:t>
      </w:r>
      <w:r>
        <w:rPr>
          <w:sz w:val="28"/>
          <w:szCs w:val="28"/>
        </w:rPr>
        <w:t xml:space="preserve"> у </w:t>
      </w:r>
      <w:r w:rsidRPr="007D1CBA">
        <w:rPr>
          <w:sz w:val="28"/>
          <w:szCs w:val="28"/>
        </w:rPr>
        <w:t>Львівській області.</w:t>
      </w:r>
    </w:p>
    <w:p w:rsidR="007D1CBA" w:rsidRDefault="007D1CBA" w:rsidP="007D1CBA">
      <w:pPr>
        <w:jc w:val="both"/>
        <w:rPr>
          <w:sz w:val="28"/>
          <w:szCs w:val="28"/>
        </w:rPr>
      </w:pPr>
    </w:p>
    <w:p w:rsidR="007D1CBA" w:rsidRDefault="007D1CBA" w:rsidP="007D1CBA">
      <w:pPr>
        <w:jc w:val="both"/>
        <w:rPr>
          <w:sz w:val="28"/>
          <w:szCs w:val="28"/>
        </w:rPr>
      </w:pPr>
    </w:p>
    <w:p w:rsidR="00213958" w:rsidRPr="006F2805" w:rsidRDefault="007D1CBA" w:rsidP="007D1CBA">
      <w:pPr>
        <w:jc w:val="both"/>
        <w:rPr>
          <w:sz w:val="28"/>
          <w:szCs w:val="28"/>
        </w:rPr>
      </w:pPr>
      <w:r w:rsidRPr="007D1CBA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  </w:t>
      </w:r>
      <w:r w:rsidRPr="007D1CBA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6B81" w:rsidRDefault="003A6B81">
      <w:r>
        <w:separator/>
      </w:r>
    </w:p>
  </w:endnote>
  <w:endnote w:type="continuationSeparator" w:id="0">
    <w:p w:rsidR="003A6B81" w:rsidRDefault="003A6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6B81" w:rsidRDefault="003A6B81">
      <w:r>
        <w:separator/>
      </w:r>
    </w:p>
  </w:footnote>
  <w:footnote w:type="continuationSeparator" w:id="0">
    <w:p w:rsidR="003A6B81" w:rsidRDefault="003A6B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A6B81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D1CBA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19764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9725C8-310B-479D-8E0A-6645ADFAB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1812</Words>
  <Characters>1033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2023-08-17T13:35:00Z</dcterms:modified>
</cp:coreProperties>
</file>