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3140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D75B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продовження гр. Білявській Л.Г. терміну оренди земельної ділянки на вул.Галицькій,88</w:t>
            </w:r>
            <w:r w:rsidR="00C36547">
              <w:rPr>
                <w:b/>
                <w:sz w:val="28"/>
              </w:rPr>
              <w:t xml:space="preserve"> у</w:t>
            </w:r>
            <w:bookmarkStart w:id="1" w:name="_GoBack"/>
            <w:bookmarkEnd w:id="1"/>
            <w:r w:rsidRPr="00BE7A3D">
              <w:rPr>
                <w:b/>
                <w:sz w:val="28"/>
              </w:rPr>
              <w:t xml:space="preserve"> м. Bинники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3D75B2" w:rsidP="003D75B2">
      <w:pPr>
        <w:ind w:firstLine="567"/>
        <w:jc w:val="both"/>
        <w:rPr>
          <w:sz w:val="28"/>
          <w:szCs w:val="28"/>
        </w:rPr>
      </w:pPr>
      <w:r w:rsidRPr="003D75B2">
        <w:rPr>
          <w:sz w:val="28"/>
          <w:szCs w:val="28"/>
        </w:rPr>
        <w:t xml:space="preserve">Керуючись Законом України «Про місцеве самоврядування в Україні», Законом </w:t>
      </w:r>
      <w:r w:rsidR="00195CDD">
        <w:rPr>
          <w:sz w:val="28"/>
          <w:szCs w:val="28"/>
        </w:rPr>
        <w:t>У</w:t>
      </w:r>
      <w:r w:rsidRPr="003D75B2">
        <w:rPr>
          <w:sz w:val="28"/>
          <w:szCs w:val="28"/>
        </w:rPr>
        <w:t xml:space="preserve">країни «Про оренду землі», Земельним кодексом України, «Порядком передачі в оренду </w:t>
      </w:r>
      <w:r>
        <w:rPr>
          <w:sz w:val="28"/>
          <w:szCs w:val="28"/>
        </w:rPr>
        <w:t>зе</w:t>
      </w:r>
      <w:r w:rsidRPr="003D75B2">
        <w:rPr>
          <w:sz w:val="28"/>
          <w:szCs w:val="28"/>
        </w:rPr>
        <w:t>мельних ділянок комунальної власності та нарахування орендної плати за землю у Винники», затвердженого рішенням 12-ї сес</w:t>
      </w:r>
      <w:r>
        <w:rPr>
          <w:sz w:val="28"/>
          <w:szCs w:val="28"/>
        </w:rPr>
        <w:t>ії Винниківської міської ради №</w:t>
      </w:r>
      <w:r w:rsidRPr="003D75B2">
        <w:rPr>
          <w:sz w:val="28"/>
          <w:szCs w:val="28"/>
        </w:rPr>
        <w:t xml:space="preserve">1495 від </w:t>
      </w:r>
      <w:r>
        <w:rPr>
          <w:sz w:val="28"/>
          <w:szCs w:val="28"/>
        </w:rPr>
        <w:t>2</w:t>
      </w:r>
      <w:r w:rsidRPr="003D75B2">
        <w:rPr>
          <w:sz w:val="28"/>
          <w:szCs w:val="28"/>
        </w:rPr>
        <w:t>7.09.2018р., розглянувши звернення гр. Білявськ</w:t>
      </w:r>
      <w:r>
        <w:rPr>
          <w:sz w:val="28"/>
          <w:szCs w:val="28"/>
        </w:rPr>
        <w:t>ої Л.Г. від 22.09.2020р. (вх. №2524/04-18/35), бе</w:t>
      </w:r>
      <w:r w:rsidRPr="003D75B2">
        <w:rPr>
          <w:sz w:val="28"/>
          <w:szCs w:val="28"/>
        </w:rPr>
        <w:t>ручи до уваги Договір оренди землі від 18.05.2012р., уклад</w:t>
      </w:r>
      <w:r>
        <w:rPr>
          <w:sz w:val="28"/>
          <w:szCs w:val="28"/>
        </w:rPr>
        <w:t>ений між Винниківською міською рад</w:t>
      </w:r>
      <w:r w:rsidRPr="003D75B2">
        <w:rPr>
          <w:sz w:val="28"/>
          <w:szCs w:val="28"/>
        </w:rPr>
        <w:t>ою та гр. Білявською Л. Г., Винниківська міська рада</w:t>
      </w:r>
    </w:p>
    <w:p w:rsidR="003D75B2" w:rsidRDefault="003D75B2" w:rsidP="003D75B2">
      <w:pPr>
        <w:ind w:firstLine="567"/>
        <w:jc w:val="both"/>
        <w:rPr>
          <w:sz w:val="28"/>
          <w:szCs w:val="28"/>
        </w:rPr>
      </w:pPr>
    </w:p>
    <w:p w:rsidR="003D75B2" w:rsidRDefault="003D75B2" w:rsidP="003D75B2">
      <w:pPr>
        <w:ind w:firstLine="567"/>
        <w:jc w:val="center"/>
        <w:rPr>
          <w:b/>
          <w:sz w:val="28"/>
          <w:szCs w:val="28"/>
        </w:rPr>
      </w:pPr>
      <w:r w:rsidRPr="003D75B2">
        <w:rPr>
          <w:b/>
          <w:sz w:val="28"/>
          <w:szCs w:val="28"/>
        </w:rPr>
        <w:t>ВИРІШИЛА:</w:t>
      </w:r>
    </w:p>
    <w:p w:rsidR="003D75B2" w:rsidRDefault="003D75B2" w:rsidP="003D75B2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3D75B2">
        <w:rPr>
          <w:sz w:val="28"/>
          <w:szCs w:val="28"/>
        </w:rPr>
        <w:t xml:space="preserve">Продовжити гр.Білявській Ліні Григорівні на 10 (десять) років термін оренди </w:t>
      </w:r>
      <w:r>
        <w:rPr>
          <w:sz w:val="28"/>
          <w:szCs w:val="28"/>
        </w:rPr>
        <w:t>зе</w:t>
      </w:r>
      <w:r w:rsidRPr="003D75B2">
        <w:rPr>
          <w:sz w:val="28"/>
          <w:szCs w:val="28"/>
        </w:rPr>
        <w:t xml:space="preserve">мельної ділянки площею 0,1700га, (кадастровий номер 4610160300:04:005:0008) для </w:t>
      </w:r>
      <w:r>
        <w:rPr>
          <w:sz w:val="28"/>
          <w:szCs w:val="28"/>
        </w:rPr>
        <w:t>садівниц</w:t>
      </w:r>
      <w:r w:rsidRPr="003D75B2">
        <w:rPr>
          <w:sz w:val="28"/>
          <w:szCs w:val="28"/>
        </w:rPr>
        <w:t>тва виробничої бази (код КВЦІЗ 11.02- для розм</w:t>
      </w:r>
      <w:r>
        <w:rPr>
          <w:sz w:val="28"/>
          <w:szCs w:val="28"/>
        </w:rPr>
        <w:t>іщення та експлуатації основних, підс</w:t>
      </w:r>
      <w:r w:rsidRPr="003D75B2">
        <w:rPr>
          <w:sz w:val="28"/>
          <w:szCs w:val="28"/>
        </w:rPr>
        <w:t>обних і допоміжних будівель та споруд підприємств перер</w:t>
      </w:r>
      <w:r>
        <w:rPr>
          <w:sz w:val="28"/>
          <w:szCs w:val="28"/>
        </w:rPr>
        <w:t>обної, машинобудівної та іншої пр</w:t>
      </w:r>
      <w:r w:rsidRPr="003D75B2">
        <w:rPr>
          <w:sz w:val="28"/>
          <w:szCs w:val="28"/>
        </w:rPr>
        <w:t>омисловості) на вул.</w:t>
      </w:r>
      <w:r>
        <w:rPr>
          <w:sz w:val="28"/>
          <w:szCs w:val="28"/>
        </w:rPr>
        <w:t xml:space="preserve"> </w:t>
      </w:r>
      <w:r w:rsidRPr="003D75B2">
        <w:rPr>
          <w:sz w:val="28"/>
          <w:szCs w:val="28"/>
        </w:rPr>
        <w:t xml:space="preserve">Галицькій, 88 у м.Винники за рахунок земель промисловості, </w:t>
      </w:r>
      <w:r>
        <w:rPr>
          <w:sz w:val="28"/>
          <w:szCs w:val="28"/>
        </w:rPr>
        <w:t>транспорту, звʼязку, е</w:t>
      </w:r>
      <w:r w:rsidRPr="003D75B2">
        <w:rPr>
          <w:sz w:val="28"/>
          <w:szCs w:val="28"/>
        </w:rPr>
        <w:t>нергетики, оборони та іншого призначення.</w:t>
      </w:r>
    </w:p>
    <w:p w:rsidR="003D75B2" w:rsidRDefault="003D75B2" w:rsidP="003D75B2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3D75B2">
        <w:rPr>
          <w:sz w:val="28"/>
          <w:szCs w:val="28"/>
        </w:rPr>
        <w:t>Громадянці Білявській Ліні Григорівні:</w:t>
      </w:r>
    </w:p>
    <w:p w:rsidR="003D75B2" w:rsidRDefault="003D75B2" w:rsidP="003D75B2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3D75B2">
        <w:rPr>
          <w:sz w:val="28"/>
          <w:szCs w:val="28"/>
        </w:rPr>
        <w:t xml:space="preserve">У тримісячний термін укласти з Винниківською міською радою Договір оренди </w:t>
      </w:r>
      <w:r w:rsidR="00B60DB7">
        <w:rPr>
          <w:sz w:val="28"/>
          <w:szCs w:val="28"/>
        </w:rPr>
        <w:t>зе</w:t>
      </w:r>
      <w:r w:rsidRPr="003D75B2">
        <w:rPr>
          <w:sz w:val="28"/>
          <w:szCs w:val="28"/>
        </w:rPr>
        <w:t>м</w:t>
      </w:r>
      <w:r w:rsidR="00B60DB7">
        <w:rPr>
          <w:sz w:val="28"/>
          <w:szCs w:val="28"/>
        </w:rPr>
        <w:t>л</w:t>
      </w:r>
      <w:r w:rsidRPr="003D75B2">
        <w:rPr>
          <w:sz w:val="28"/>
          <w:szCs w:val="28"/>
        </w:rPr>
        <w:t xml:space="preserve">і та зареєструвати його відповідно до Закону України «Про державну реєстрацію речових </w:t>
      </w:r>
      <w:r>
        <w:rPr>
          <w:sz w:val="28"/>
          <w:szCs w:val="28"/>
        </w:rPr>
        <w:t>пр</w:t>
      </w:r>
      <w:r w:rsidRPr="003D75B2">
        <w:rPr>
          <w:sz w:val="28"/>
          <w:szCs w:val="28"/>
        </w:rPr>
        <w:t>ав на нерухоме майно та їх обтяжень».</w:t>
      </w:r>
    </w:p>
    <w:p w:rsidR="003D75B2" w:rsidRPr="003D75B2" w:rsidRDefault="003D75B2" w:rsidP="003D75B2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3D75B2">
        <w:rPr>
          <w:sz w:val="28"/>
          <w:szCs w:val="28"/>
        </w:rPr>
        <w:t xml:space="preserve">Забезпечити цілодобовий доступ до існуючих на території ділянки інженерних </w:t>
      </w:r>
      <w:r>
        <w:rPr>
          <w:sz w:val="28"/>
          <w:szCs w:val="28"/>
        </w:rPr>
        <w:t>ме</w:t>
      </w:r>
      <w:r w:rsidRPr="003D75B2">
        <w:rPr>
          <w:sz w:val="28"/>
          <w:szCs w:val="28"/>
        </w:rPr>
        <w:t xml:space="preserve">реж для їх ремонту та обслуговування, дотримуватись правил використання земель в </w:t>
      </w:r>
      <w:r>
        <w:rPr>
          <w:sz w:val="28"/>
          <w:szCs w:val="28"/>
        </w:rPr>
        <w:t>ох</w:t>
      </w:r>
      <w:r w:rsidRPr="003D75B2">
        <w:rPr>
          <w:sz w:val="28"/>
          <w:szCs w:val="28"/>
        </w:rPr>
        <w:t xml:space="preserve">оронній зоні згідно з вимогами інженерних служб міста і не чинити перешкод при </w:t>
      </w:r>
      <w:r>
        <w:rPr>
          <w:sz w:val="28"/>
          <w:szCs w:val="28"/>
        </w:rPr>
        <w:t>бу</w:t>
      </w:r>
      <w:r w:rsidRPr="003D75B2">
        <w:rPr>
          <w:sz w:val="28"/>
          <w:szCs w:val="28"/>
        </w:rPr>
        <w:t>дівництві нових.</w:t>
      </w:r>
    </w:p>
    <w:p w:rsidR="003D75B2" w:rsidRPr="003D75B2" w:rsidRDefault="003D75B2" w:rsidP="003D75B2">
      <w:pPr>
        <w:ind w:firstLine="567"/>
        <w:jc w:val="both"/>
        <w:rPr>
          <w:sz w:val="28"/>
          <w:szCs w:val="28"/>
        </w:rPr>
      </w:pPr>
    </w:p>
    <w:p w:rsidR="003D75B2" w:rsidRPr="003D75B2" w:rsidRDefault="003D75B2" w:rsidP="003D75B2">
      <w:pPr>
        <w:ind w:firstLine="567"/>
        <w:jc w:val="both"/>
        <w:rPr>
          <w:sz w:val="28"/>
          <w:szCs w:val="28"/>
        </w:rPr>
      </w:pPr>
      <w:r w:rsidRPr="003D75B2">
        <w:rPr>
          <w:sz w:val="28"/>
          <w:szCs w:val="28"/>
        </w:rPr>
        <w:t xml:space="preserve">3. Рішення надіслати в Личаківську обʼєднану податкову інспекцію Головного </w:t>
      </w:r>
      <w:r>
        <w:rPr>
          <w:sz w:val="28"/>
          <w:szCs w:val="28"/>
        </w:rPr>
        <w:t>уп</w:t>
      </w:r>
      <w:r w:rsidRPr="003D75B2">
        <w:rPr>
          <w:sz w:val="28"/>
          <w:szCs w:val="28"/>
        </w:rPr>
        <w:t>равління ДФС у Львівській області.</w:t>
      </w:r>
    </w:p>
    <w:p w:rsidR="003D75B2" w:rsidRPr="003D75B2" w:rsidRDefault="003D75B2" w:rsidP="003D75B2">
      <w:pPr>
        <w:ind w:firstLine="567"/>
        <w:jc w:val="both"/>
        <w:rPr>
          <w:b/>
          <w:sz w:val="28"/>
          <w:szCs w:val="28"/>
        </w:rPr>
      </w:pPr>
    </w:p>
    <w:p w:rsidR="003D75B2" w:rsidRPr="003D75B2" w:rsidRDefault="003D75B2" w:rsidP="003D75B2">
      <w:pPr>
        <w:ind w:firstLine="567"/>
        <w:jc w:val="both"/>
        <w:rPr>
          <w:b/>
          <w:sz w:val="28"/>
          <w:szCs w:val="28"/>
        </w:rPr>
      </w:pPr>
      <w:r w:rsidRPr="003D75B2">
        <w:rPr>
          <w:b/>
          <w:sz w:val="28"/>
          <w:szCs w:val="28"/>
        </w:rPr>
        <w:t>Міський голова</w:t>
      </w:r>
      <w:r>
        <w:rPr>
          <w:b/>
          <w:sz w:val="28"/>
          <w:szCs w:val="28"/>
        </w:rPr>
        <w:t xml:space="preserve">                                                                    </w:t>
      </w:r>
      <w:r w:rsidRPr="003D75B2">
        <w:rPr>
          <w:b/>
          <w:sz w:val="28"/>
          <w:szCs w:val="28"/>
        </w:rPr>
        <w:t>В.</w:t>
      </w:r>
      <w:r>
        <w:rPr>
          <w:b/>
          <w:sz w:val="28"/>
          <w:szCs w:val="28"/>
        </w:rPr>
        <w:t>Квурт</w:t>
      </w:r>
    </w:p>
    <w:sectPr w:rsidR="003D75B2" w:rsidRPr="003D75B2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11F" w:rsidRDefault="00E2111F">
      <w:r>
        <w:separator/>
      </w:r>
    </w:p>
  </w:endnote>
  <w:endnote w:type="continuationSeparator" w:id="0">
    <w:p w:rsidR="00E2111F" w:rsidRDefault="00E21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11F" w:rsidRDefault="00E2111F">
      <w:r>
        <w:separator/>
      </w:r>
    </w:p>
  </w:footnote>
  <w:footnote w:type="continuationSeparator" w:id="0">
    <w:p w:rsidR="00E2111F" w:rsidRDefault="00E211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9ED5D73"/>
    <w:multiLevelType w:val="multilevel"/>
    <w:tmpl w:val="9A0AF5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5CDD"/>
    <w:rsid w:val="00197762"/>
    <w:rsid w:val="001A16D8"/>
    <w:rsid w:val="001A2D70"/>
    <w:rsid w:val="001B53EB"/>
    <w:rsid w:val="001C7142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D75B2"/>
    <w:rsid w:val="0046441F"/>
    <w:rsid w:val="00465E04"/>
    <w:rsid w:val="00465F61"/>
    <w:rsid w:val="00471A72"/>
    <w:rsid w:val="00473B26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30DE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60DB7"/>
    <w:rsid w:val="00B772B4"/>
    <w:rsid w:val="00B82B9B"/>
    <w:rsid w:val="00B92F91"/>
    <w:rsid w:val="00BE7A3D"/>
    <w:rsid w:val="00BF085D"/>
    <w:rsid w:val="00C0271E"/>
    <w:rsid w:val="00C05FE0"/>
    <w:rsid w:val="00C32C7D"/>
    <w:rsid w:val="00C36547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111F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FC01E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748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BF6F90-DF45-4EE6-A6A4-661998B3F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1405</Words>
  <Characters>801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78</cp:revision>
  <cp:lastPrinted>2006-03-17T12:40:00Z</cp:lastPrinted>
  <dcterms:created xsi:type="dcterms:W3CDTF">2018-03-30T16:44:00Z</dcterms:created>
  <dcterms:modified xsi:type="dcterms:W3CDTF">2023-09-06T08:57:00Z</dcterms:modified>
</cp:coreProperties>
</file>