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8357E" w:rsidRDefault="002D7CCB">
      <w:pPr>
        <w:ind w:left="6372" w:firstLine="707"/>
        <w:jc w:val="both"/>
        <w:rPr>
          <w:rFonts w:ascii="Arial" w:eastAsia="Arial" w:hAnsi="Arial" w:cs="Arial"/>
          <w:sz w:val="26"/>
          <w:szCs w:val="26"/>
        </w:rPr>
      </w:pPr>
      <w:bookmarkStart w:id="0" w:name="_GoBack"/>
      <w:bookmarkEnd w:id="0"/>
      <w:r>
        <w:rPr>
          <w:rFonts w:ascii="Arial" w:eastAsia="Arial" w:hAnsi="Arial" w:cs="Arial"/>
          <w:sz w:val="26"/>
          <w:szCs w:val="26"/>
        </w:rPr>
        <w:t xml:space="preserve">Додаток </w:t>
      </w:r>
    </w:p>
    <w:p w14:paraId="00000002" w14:textId="77777777" w:rsidR="00E8357E" w:rsidRDefault="002D7CCB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  <w:t>до ухвали міської ради</w:t>
      </w:r>
    </w:p>
    <w:p w14:paraId="00000003" w14:textId="77777777" w:rsidR="00E8357E" w:rsidRDefault="002D7CCB">
      <w:pPr>
        <w:ind w:left="5664" w:firstLine="707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від _________ № ____</w:t>
      </w:r>
    </w:p>
    <w:p w14:paraId="00000004" w14:textId="77777777" w:rsidR="00E8357E" w:rsidRDefault="00E8357E">
      <w:pPr>
        <w:ind w:left="6372" w:firstLine="707"/>
        <w:jc w:val="both"/>
        <w:rPr>
          <w:rFonts w:ascii="Arial" w:eastAsia="Arial" w:hAnsi="Arial" w:cs="Arial"/>
          <w:sz w:val="26"/>
          <w:szCs w:val="26"/>
        </w:rPr>
      </w:pPr>
    </w:p>
    <w:p w14:paraId="00000005" w14:textId="77777777" w:rsidR="00E8357E" w:rsidRDefault="002D7CCB">
      <w:pPr>
        <w:ind w:left="6372" w:firstLine="707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"Додаток </w:t>
      </w:r>
    </w:p>
    <w:p w14:paraId="00000006" w14:textId="77777777" w:rsidR="00E8357E" w:rsidRDefault="002D7CCB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  <w:t>Затверджено</w:t>
      </w:r>
    </w:p>
    <w:p w14:paraId="00000007" w14:textId="77777777" w:rsidR="00E8357E" w:rsidRDefault="002D7CCB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  <w:t>ухвалою міської ради</w:t>
      </w:r>
    </w:p>
    <w:p w14:paraId="00000008" w14:textId="77777777" w:rsidR="00E8357E" w:rsidRDefault="002D7CCB">
      <w:pPr>
        <w:ind w:left="5664" w:firstLine="707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від </w:t>
      </w:r>
      <w:r>
        <w:rPr>
          <w:rFonts w:ascii="Arial" w:eastAsia="Arial" w:hAnsi="Arial" w:cs="Arial"/>
          <w:sz w:val="26"/>
          <w:szCs w:val="26"/>
          <w:u w:val="single"/>
        </w:rPr>
        <w:t>08.02.2024</w:t>
      </w:r>
      <w:r>
        <w:rPr>
          <w:rFonts w:ascii="Arial" w:eastAsia="Arial" w:hAnsi="Arial" w:cs="Arial"/>
          <w:sz w:val="26"/>
          <w:szCs w:val="26"/>
        </w:rPr>
        <w:t xml:space="preserve"> № </w:t>
      </w:r>
      <w:r>
        <w:rPr>
          <w:rFonts w:ascii="Arial" w:eastAsia="Arial" w:hAnsi="Arial" w:cs="Arial"/>
          <w:sz w:val="26"/>
          <w:szCs w:val="26"/>
          <w:u w:val="single"/>
        </w:rPr>
        <w:t>4301</w:t>
      </w:r>
    </w:p>
    <w:p w14:paraId="00000009" w14:textId="77777777" w:rsidR="00E8357E" w:rsidRDefault="00E8357E">
      <w:pPr>
        <w:ind w:left="5664" w:firstLine="707"/>
        <w:rPr>
          <w:rFonts w:ascii="Arial" w:eastAsia="Arial" w:hAnsi="Arial" w:cs="Arial"/>
          <w:sz w:val="26"/>
          <w:szCs w:val="26"/>
        </w:rPr>
      </w:pPr>
    </w:p>
    <w:p w14:paraId="0000000A" w14:textId="77777777" w:rsidR="00E8357E" w:rsidRDefault="002D7CCB">
      <w:pPr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СТРАТЕГІЯ </w:t>
      </w:r>
    </w:p>
    <w:p w14:paraId="0000000B" w14:textId="77777777" w:rsidR="00E8357E" w:rsidRDefault="002D7CCB">
      <w:pPr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розвитку Львівської міської територіальної громади на 2026 – 2028 роки</w:t>
      </w:r>
    </w:p>
    <w:p w14:paraId="0000000C" w14:textId="77777777" w:rsidR="00E8357E" w:rsidRDefault="00E8357E">
      <w:pPr>
        <w:jc w:val="both"/>
        <w:rPr>
          <w:rFonts w:ascii="Arial" w:eastAsia="Arial" w:hAnsi="Arial" w:cs="Arial"/>
          <w:sz w:val="26"/>
          <w:szCs w:val="26"/>
        </w:rPr>
      </w:pPr>
    </w:p>
    <w:p w14:paraId="0000000D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Львів в умовах війни робить усе для перемоги, забезпечує стійкість громади і готує підґрунтя для зростання після перемоги.</w:t>
      </w:r>
    </w:p>
    <w:p w14:paraId="0000000E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Отже, Перемога, Стійкість та Майбутнє є стратегічними напрямами розвитку Львівської міської територіальної громади в умовах воєнного </w:t>
      </w:r>
      <w:r>
        <w:rPr>
          <w:rFonts w:ascii="Arial" w:eastAsia="Arial" w:hAnsi="Arial" w:cs="Arial"/>
          <w:sz w:val="26"/>
          <w:szCs w:val="26"/>
        </w:rPr>
        <w:t>стану.</w:t>
      </w:r>
    </w:p>
    <w:p w14:paraId="0000000F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Перемога:</w:t>
      </w:r>
    </w:p>
    <w:p w14:paraId="00000010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Львів підтримує Збройні Сили України і посилює їхню міць шляхом цільових субвенцій та закупівель для потреб військових частин. </w:t>
      </w:r>
    </w:p>
    <w:p w14:paraId="00000011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Громада допомагає розвиватись стартапам та діючим підприємствам у сфері military tech. </w:t>
      </w:r>
    </w:p>
    <w:p w14:paraId="00000012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Стійкість:</w:t>
      </w:r>
    </w:p>
    <w:p w14:paraId="00000013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Львів має вс</w:t>
      </w:r>
      <w:r>
        <w:rPr>
          <w:rFonts w:ascii="Arial" w:eastAsia="Arial" w:hAnsi="Arial" w:cs="Arial"/>
          <w:sz w:val="26"/>
          <w:szCs w:val="26"/>
        </w:rPr>
        <w:t xml:space="preserve">е необхідне, щоб виживати у складні часи та забезпечувати безперебійне функціонування критичної інфраструктури. </w:t>
      </w:r>
    </w:p>
    <w:p w14:paraId="00000014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У громаді створено гідні умови для якісного лікування, фахової медичної, реабілітаційної та психологічної допомоги в Україні. У Львові функціон</w:t>
      </w:r>
      <w:r>
        <w:rPr>
          <w:rFonts w:ascii="Arial" w:eastAsia="Arial" w:hAnsi="Arial" w:cs="Arial"/>
          <w:sz w:val="26"/>
          <w:szCs w:val="26"/>
        </w:rPr>
        <w:t>ує унікальна екосистема реабілітації UNBROKEN та налагоджений комплексний процес реінтеграції ветеранів.</w:t>
      </w:r>
    </w:p>
    <w:p w14:paraId="00000015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Майбутнє:</w:t>
      </w:r>
    </w:p>
    <w:p w14:paraId="00000016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Львівська громада розвиває інноваційну економіку у визначених проривних напрямах, створює нові робочі місця та підвищує якість життя мешканці</w:t>
      </w:r>
      <w:r>
        <w:rPr>
          <w:rFonts w:ascii="Arial" w:eastAsia="Arial" w:hAnsi="Arial" w:cs="Arial"/>
          <w:sz w:val="26"/>
          <w:szCs w:val="26"/>
        </w:rPr>
        <w:t>в.</w:t>
      </w:r>
    </w:p>
    <w:p w14:paraId="00000017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Львів стає тим містом, куди повертаються українці з-за кордону. </w:t>
      </w:r>
    </w:p>
    <w:p w14:paraId="00000018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Львів задає орієнтир співпраці та роботи з міжнародними донорами для відновлення країни. </w:t>
      </w:r>
    </w:p>
    <w:p w14:paraId="00000019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Культурні та освітні практики у Львові - на якісно новому рівні. Львів  підтвердив статус культурної столиці України.   </w:t>
      </w:r>
    </w:p>
    <w:p w14:paraId="0000001A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Львів є взірцем зростання для інших громад.</w:t>
      </w:r>
    </w:p>
    <w:p w14:paraId="0000001B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Перемога, Стійкість та Майбутнє ґрунтуються на семи пріоритетах:</w:t>
      </w:r>
    </w:p>
    <w:p w14:paraId="0000001C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1. Підтримка Збройних Сил </w:t>
      </w:r>
      <w:r>
        <w:rPr>
          <w:rFonts w:ascii="Arial" w:eastAsia="Arial" w:hAnsi="Arial" w:cs="Arial"/>
          <w:sz w:val="26"/>
          <w:szCs w:val="26"/>
        </w:rPr>
        <w:t xml:space="preserve">України. </w:t>
      </w:r>
    </w:p>
    <w:p w14:paraId="0000001D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2. Стійкість (Resilience). </w:t>
      </w:r>
    </w:p>
    <w:p w14:paraId="0000001E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3. Розвиток екосистеми людяності UNBROKEN та ветеранської спільноти.</w:t>
      </w:r>
    </w:p>
    <w:p w14:paraId="0000001F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4. Єдність громади і належне врядування. </w:t>
      </w:r>
    </w:p>
    <w:p w14:paraId="00000020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5. Інноваційна економіка.</w:t>
      </w:r>
    </w:p>
    <w:p w14:paraId="00000021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6. Національно-патріотичне і спортивне виховання, нові сенси в освіті та культурі</w:t>
      </w:r>
      <w:r>
        <w:rPr>
          <w:rFonts w:ascii="Arial" w:eastAsia="Arial" w:hAnsi="Arial" w:cs="Arial"/>
          <w:sz w:val="26"/>
          <w:szCs w:val="26"/>
        </w:rPr>
        <w:t>.</w:t>
      </w:r>
    </w:p>
    <w:p w14:paraId="00000022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lastRenderedPageBreak/>
        <w:t>7. Співпраця з міжнародними партнерами.</w:t>
      </w:r>
    </w:p>
    <w:p w14:paraId="00000023" w14:textId="77777777" w:rsidR="00E8357E" w:rsidRDefault="002D7CCB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Завдання за пріоритетами</w:t>
      </w:r>
    </w:p>
    <w:p w14:paraId="00000024" w14:textId="77777777" w:rsidR="00E8357E" w:rsidRDefault="00E8357E">
      <w:pPr>
        <w:jc w:val="both"/>
        <w:rPr>
          <w:rFonts w:ascii="Arial" w:eastAsia="Arial" w:hAnsi="Arial" w:cs="Arial"/>
          <w:sz w:val="26"/>
          <w:szCs w:val="26"/>
        </w:rPr>
      </w:pPr>
    </w:p>
    <w:p w14:paraId="00000025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Пріоритет 1. Підтримка Збройних Сил України:</w:t>
      </w:r>
      <w:r>
        <w:rPr>
          <w:rFonts w:ascii="Arial" w:eastAsia="Arial" w:hAnsi="Arial" w:cs="Arial"/>
          <w:sz w:val="26"/>
          <w:szCs w:val="26"/>
        </w:rPr>
        <w:tab/>
      </w:r>
    </w:p>
    <w:p w14:paraId="00000026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1.1. Забезпечення потреб підрозділів Збройних Сил України.</w:t>
      </w:r>
    </w:p>
    <w:p w14:paraId="00000027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1.2. Підтримка виробництв mil-tech галузі, у тому числі  представлення інтересів львівських компаній за межами громади.</w:t>
      </w:r>
    </w:p>
    <w:p w14:paraId="00000028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1.3. Військова підготовка мешканців. </w:t>
      </w:r>
    </w:p>
    <w:p w14:paraId="00000029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Пріоритет 2. Стійкість (Resilience):</w:t>
      </w:r>
    </w:p>
    <w:p w14:paraId="0000002A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2.1. Забезпечення безперебійної роботи критичної інфраструкту</w:t>
      </w:r>
      <w:r>
        <w:rPr>
          <w:rFonts w:ascii="Arial" w:eastAsia="Arial" w:hAnsi="Arial" w:cs="Arial"/>
          <w:sz w:val="26"/>
          <w:szCs w:val="26"/>
        </w:rPr>
        <w:t>ри.</w:t>
      </w:r>
    </w:p>
    <w:p w14:paraId="0000002B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2.2. Розробка та впровадження ефективних механізмів реагування на загрози.</w:t>
      </w:r>
    </w:p>
    <w:p w14:paraId="0000002C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Пріоритет 3. Розвиток екосистеми людяності UNBROKEN, медичних об'єднань, поліклінік та ветеранської спільноти: </w:t>
      </w:r>
    </w:p>
    <w:p w14:paraId="0000002D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3.1. Фахова медична, реабілітаційна та психологічна допомога.</w:t>
      </w:r>
    </w:p>
    <w:p w14:paraId="0000002E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3.2</w:t>
      </w:r>
      <w:r>
        <w:rPr>
          <w:rFonts w:ascii="Arial" w:eastAsia="Arial" w:hAnsi="Arial" w:cs="Arial"/>
          <w:sz w:val="26"/>
          <w:szCs w:val="26"/>
        </w:rPr>
        <w:t>. Створення безбар’єрного середовища.</w:t>
      </w:r>
    </w:p>
    <w:p w14:paraId="0000002F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3.3. Підтримка ветеранської спільноти.</w:t>
      </w:r>
    </w:p>
    <w:p w14:paraId="00000030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Пріоритет 4. Єдність громади і належне врядування:</w:t>
      </w:r>
    </w:p>
    <w:p w14:paraId="00000031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4.1. Розвиток та підтримка громадських об’єднань, волонтерських спільнот і кластерних об'єднань.</w:t>
      </w:r>
    </w:p>
    <w:p w14:paraId="00000032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4.2. Розвиток Львівської агломе</w:t>
      </w:r>
      <w:r>
        <w:rPr>
          <w:rFonts w:ascii="Arial" w:eastAsia="Arial" w:hAnsi="Arial" w:cs="Arial"/>
          <w:sz w:val="26"/>
          <w:szCs w:val="26"/>
        </w:rPr>
        <w:t>рації.</w:t>
      </w:r>
    </w:p>
    <w:p w14:paraId="00000033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4.3. Прозорість та підзвітність діяльності Львівської міської ради.</w:t>
      </w:r>
    </w:p>
    <w:p w14:paraId="00000034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Пріоритет 5. Інноваційна економіка:</w:t>
      </w:r>
    </w:p>
    <w:p w14:paraId="00000035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5.1. Визначення пріоритетних напрямів розвитку економіки та реалізація перспективних проектів з суттєвим економічним ефектом.</w:t>
      </w:r>
    </w:p>
    <w:p w14:paraId="00000036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5.2. Синергія закладів вищої і професійно-технічної освіти, бізнесу та науково-дослідних інституцій для прикладного трансферу технологій. </w:t>
      </w:r>
    </w:p>
    <w:p w14:paraId="00000037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5.3. Розвиток виробництва через розширення промислових територій, масштабування бізнес-інфраструктури та просування і</w:t>
      </w:r>
      <w:r>
        <w:rPr>
          <w:rFonts w:ascii="Arial" w:eastAsia="Arial" w:hAnsi="Arial" w:cs="Arial"/>
          <w:sz w:val="26"/>
          <w:szCs w:val="26"/>
        </w:rPr>
        <w:t xml:space="preserve">нтересів львівських виробників. </w:t>
      </w:r>
    </w:p>
    <w:p w14:paraId="00000038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Пріоритет 6. Національно-патріотичне та спортивне виховання, нові сенси в освіті та культурі: </w:t>
      </w:r>
    </w:p>
    <w:p w14:paraId="00000039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6.1. Підтримка культурних ініціатив, промоція української культури в світі та підтримка морального духу українців.</w:t>
      </w:r>
    </w:p>
    <w:p w14:paraId="0000003A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6.2. Якісна с</w:t>
      </w:r>
      <w:r>
        <w:rPr>
          <w:rFonts w:ascii="Arial" w:eastAsia="Arial" w:hAnsi="Arial" w:cs="Arial"/>
          <w:sz w:val="26"/>
          <w:szCs w:val="26"/>
        </w:rPr>
        <w:t>истема освіти на всіх рівнях.</w:t>
      </w:r>
    </w:p>
    <w:p w14:paraId="0000003B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6.3. Реформування професійної-технічної освіти та впровадження навчання впродовж життя.</w:t>
      </w:r>
    </w:p>
    <w:p w14:paraId="0000003C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6.4. Посилення національно-патріотичного та громадянського виховання, розвиток спорту.</w:t>
      </w:r>
    </w:p>
    <w:p w14:paraId="0000003D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Пріоритет 7. Співпраця із міжнародними партнерами:</w:t>
      </w:r>
    </w:p>
    <w:p w14:paraId="0000003E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7.1. Лідерство Львова в Україні та світі.</w:t>
      </w:r>
    </w:p>
    <w:p w14:paraId="0000003F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7.2. Впровадження глобальних та європейських цілей розвитку у Львові.</w:t>
      </w:r>
    </w:p>
    <w:p w14:paraId="00000040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7.3. Залучення інвестицій та грантових ресурсів в громаду.</w:t>
      </w:r>
    </w:p>
    <w:p w14:paraId="00000041" w14:textId="77777777" w:rsidR="00E8357E" w:rsidRDefault="00E8357E">
      <w:pPr>
        <w:jc w:val="both"/>
        <w:rPr>
          <w:rFonts w:ascii="Arial" w:eastAsia="Arial" w:hAnsi="Arial" w:cs="Arial"/>
          <w:sz w:val="26"/>
          <w:szCs w:val="26"/>
        </w:rPr>
      </w:pPr>
    </w:p>
    <w:p w14:paraId="00000042" w14:textId="77777777" w:rsidR="00E8357E" w:rsidRDefault="002D7CCB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br w:type="page"/>
      </w:r>
    </w:p>
    <w:p w14:paraId="00000043" w14:textId="77777777" w:rsidR="00E8357E" w:rsidRDefault="002D7CCB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lastRenderedPageBreak/>
        <w:t>Галузі та напрями публічних інвестицій Львівської міської територіальної громади в</w:t>
      </w:r>
      <w:r>
        <w:rPr>
          <w:rFonts w:ascii="Arial" w:eastAsia="Arial" w:hAnsi="Arial" w:cs="Arial"/>
          <w:b/>
          <w:sz w:val="26"/>
          <w:szCs w:val="26"/>
        </w:rPr>
        <w:t>ідповідно до Державної стратегії регіонального розвитку на 2021-2027 роки</w:t>
      </w:r>
    </w:p>
    <w:p w14:paraId="00000044" w14:textId="77777777" w:rsidR="00E8357E" w:rsidRDefault="00E8357E">
      <w:pPr>
        <w:jc w:val="both"/>
        <w:rPr>
          <w:rFonts w:ascii="Arial" w:eastAsia="Arial" w:hAnsi="Arial" w:cs="Arial"/>
          <w:sz w:val="26"/>
          <w:szCs w:val="26"/>
        </w:rPr>
      </w:pPr>
    </w:p>
    <w:p w14:paraId="00000045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bookmarkStart w:id="1" w:name="_heading=h.opss7yj0i7rp" w:colFirst="0" w:colLast="0"/>
      <w:bookmarkEnd w:id="1"/>
      <w:r>
        <w:rPr>
          <w:rFonts w:ascii="Arial" w:eastAsia="Arial" w:hAnsi="Arial" w:cs="Arial"/>
          <w:sz w:val="26"/>
          <w:szCs w:val="26"/>
        </w:rPr>
        <w:t>Пріоритет 1. Підтримка Збройних Сил України:</w:t>
      </w:r>
      <w:r>
        <w:rPr>
          <w:rFonts w:ascii="Arial" w:eastAsia="Arial" w:hAnsi="Arial" w:cs="Arial"/>
          <w:sz w:val="26"/>
          <w:szCs w:val="26"/>
        </w:rPr>
        <w:tab/>
      </w:r>
    </w:p>
    <w:p w14:paraId="00000046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1.1. Забезпечення потреб підрозділів Збройних Сил України.</w:t>
      </w:r>
    </w:p>
    <w:p w14:paraId="00000047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1.2. Підтримка виробництв mil-tech галузі, у тому числі пр</w:t>
      </w:r>
      <w:r>
        <w:rPr>
          <w:rFonts w:ascii="Arial" w:eastAsia="Arial" w:hAnsi="Arial" w:cs="Arial"/>
          <w:sz w:val="26"/>
          <w:szCs w:val="26"/>
        </w:rPr>
        <w:t>едставлення інтересів львівських компаній за межами громади.</w:t>
      </w:r>
    </w:p>
    <w:p w14:paraId="00000048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1.3. Військова підготовка мешканців.</w:t>
      </w:r>
    </w:p>
    <w:p w14:paraId="00000049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Пріоритет 2. Стійкість (Resilience):</w:t>
      </w:r>
    </w:p>
    <w:p w14:paraId="0000004A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2.1. Забезпечення безперебійної роботи критичної інфраструктури.</w:t>
      </w:r>
    </w:p>
    <w:p w14:paraId="0000004B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2.1.1. Житлово-комунальне госпо</w:t>
      </w:r>
      <w:r>
        <w:rPr>
          <w:rFonts w:ascii="Arial" w:eastAsia="Arial" w:hAnsi="Arial" w:cs="Arial"/>
          <w:sz w:val="26"/>
          <w:szCs w:val="26"/>
        </w:rPr>
        <w:t>дарство.</w:t>
      </w:r>
    </w:p>
    <w:p w14:paraId="0000004C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2.1.1.1 Модернізація та технічне обслуговування житлового фонду.</w:t>
      </w:r>
    </w:p>
    <w:p w14:paraId="0000004D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2.1.1.2. Відновлення, розвиток та модернізація інфраструктури</w:t>
      </w:r>
    </w:p>
    <w:p w14:paraId="0000004E" w14:textId="77777777" w:rsidR="00E8357E" w:rsidRDefault="002D7CCB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централізованого водопостачання та водовідведення.</w:t>
      </w:r>
    </w:p>
    <w:p w14:paraId="0000004F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2.1.1.3. Відновлення, модернізація та розвиток систем централізованого та децентралізованого тепло- та енергопостачання.</w:t>
      </w:r>
    </w:p>
    <w:p w14:paraId="00000050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2.1.1.4. Розвиток системи поводження з відходами.</w:t>
      </w:r>
    </w:p>
    <w:p w14:paraId="00000051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2.1.1.5. Розвиток та модернізація інфраструктури для дозвілля ді</w:t>
      </w:r>
      <w:r>
        <w:rPr>
          <w:rFonts w:ascii="Arial" w:eastAsia="Arial" w:hAnsi="Arial" w:cs="Arial"/>
          <w:sz w:val="26"/>
          <w:szCs w:val="26"/>
        </w:rPr>
        <w:t>тей.</w:t>
      </w:r>
    </w:p>
    <w:p w14:paraId="00000052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2.1.1.6. Розвиток інфраструктури та формування культури гуманного поводження з тваринами.</w:t>
      </w:r>
    </w:p>
    <w:p w14:paraId="00000053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"Житлово-комунальне господарство" відповідає напрямам "Комфортні громади" та "Енергетична інфраструктура" у межах оперативної цілі 1 "Інфраструктур</w:t>
      </w:r>
      <w:r>
        <w:rPr>
          <w:rFonts w:ascii="Arial" w:eastAsia="Arial" w:hAnsi="Arial" w:cs="Arial"/>
          <w:sz w:val="26"/>
          <w:szCs w:val="26"/>
        </w:rPr>
        <w:t>а стійка до безпекових, соціальних та економічних викликів" стратегічної цілі "Підвищення рівня конкурентоспроможності регіонів" Державної стратегії регіонального розвитку на 2021 – 2027 роки.</w:t>
      </w:r>
    </w:p>
    <w:p w14:paraId="00000054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2.1.2. Мобільність і транспорт.</w:t>
      </w:r>
    </w:p>
    <w:p w14:paraId="00000055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2.1.2.1. Розвиток</w:t>
      </w:r>
      <w:r>
        <w:rPr>
          <w:rFonts w:ascii="Arial" w:eastAsia="Arial" w:hAnsi="Arial" w:cs="Arial"/>
          <w:sz w:val="26"/>
          <w:szCs w:val="26"/>
        </w:rPr>
        <w:t xml:space="preserve"> та оновлення дорожньої та пішохідної інфраструктури.</w:t>
      </w:r>
    </w:p>
    <w:p w14:paraId="00000056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2.1.2.2. Розвиток та оновлення велоінфраструктури.</w:t>
      </w:r>
    </w:p>
    <w:p w14:paraId="00000057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2.1.2.3. Підвищення безпеки дорожнього руху.</w:t>
      </w:r>
    </w:p>
    <w:p w14:paraId="00000058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2.1.2.4. Функціонування автоматизованої системи обліку оплати проїзду в пасажирському</w:t>
      </w:r>
      <w:r>
        <w:rPr>
          <w:rFonts w:ascii="Arial" w:eastAsia="Arial" w:hAnsi="Arial" w:cs="Arial"/>
          <w:sz w:val="26"/>
          <w:szCs w:val="26"/>
        </w:rPr>
        <w:t xml:space="preserve"> транспорті.</w:t>
      </w:r>
    </w:p>
    <w:p w14:paraId="00000059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"Мобільність і транспорт" відповідає напряму "Транспортна інфраструктура" у межах оперативної цілі 1 "Інфраструктура, стійка до безпекових, соціальних та економічних викликів" стратегічної цілі "Підвищення рівня конкурентоспроможності р</w:t>
      </w:r>
      <w:r>
        <w:rPr>
          <w:rFonts w:ascii="Arial" w:eastAsia="Arial" w:hAnsi="Arial" w:cs="Arial"/>
          <w:sz w:val="26"/>
          <w:szCs w:val="26"/>
        </w:rPr>
        <w:t>егіонів" Державної стратегії регіонального розвитку на 2021 – 2027 роки.</w:t>
      </w:r>
    </w:p>
    <w:p w14:paraId="0000005A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2.1.3. Довкілля.</w:t>
      </w:r>
    </w:p>
    <w:p w14:paraId="0000005B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2.1.3.1. Збереження та розвиток природного каркасу громади ("зелена" та "блакитна" інфраструктура).</w:t>
      </w:r>
    </w:p>
    <w:p w14:paraId="0000005C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2.1.3.2. Благоустрій в парках і скверах.</w:t>
      </w:r>
    </w:p>
    <w:p w14:paraId="0000005D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</w:t>
      </w:r>
      <w:r>
        <w:rPr>
          <w:rFonts w:ascii="Arial" w:eastAsia="Arial" w:hAnsi="Arial" w:cs="Arial"/>
          <w:sz w:val="26"/>
          <w:szCs w:val="26"/>
        </w:rPr>
        <w:t xml:space="preserve">зь "Довкілля" відповідає напряму "Захист та відновлення навколишнього природного середовища" у межах оперативної цілі 1 "Забезпечення інтегрованого розвитку </w:t>
      </w:r>
      <w:r>
        <w:rPr>
          <w:rFonts w:ascii="Arial" w:eastAsia="Arial" w:hAnsi="Arial" w:cs="Arial"/>
          <w:sz w:val="26"/>
          <w:szCs w:val="26"/>
        </w:rPr>
        <w:lastRenderedPageBreak/>
        <w:t>територій з урахуванням інтересів майбутніх поколінь" стратегічної цілі "Формування згуртованої дер</w:t>
      </w:r>
      <w:r>
        <w:rPr>
          <w:rFonts w:ascii="Arial" w:eastAsia="Arial" w:hAnsi="Arial" w:cs="Arial"/>
          <w:sz w:val="26"/>
          <w:szCs w:val="26"/>
        </w:rPr>
        <w:t>жави в соціальному, гуманітарному, економічному, кліматичному, екологічному, безпековому та просторовому вимірах" Державної стратегії регіонального розвитку на 2021 – 2027 роки.</w:t>
      </w:r>
    </w:p>
    <w:p w14:paraId="0000005E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2.1.4. Кібербезпека.</w:t>
      </w:r>
    </w:p>
    <w:p w14:paraId="0000005F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2.1.4.1. Створення комплексної системи захи</w:t>
      </w:r>
      <w:r>
        <w:rPr>
          <w:rFonts w:ascii="Arial" w:eastAsia="Arial" w:hAnsi="Arial" w:cs="Arial"/>
          <w:sz w:val="26"/>
          <w:szCs w:val="26"/>
        </w:rPr>
        <w:t>сту інформації.</w:t>
      </w:r>
    </w:p>
    <w:p w14:paraId="00000060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"Кібербезпека" відповідає напряму "Інструменти планування та підзвітності у регіональній політиці" у межах оперативної цілі 1 "Розвиток інституційної спроможності органів публічної влади з урахування кращих практик ЄС" стратегічної ц</w:t>
      </w:r>
      <w:r>
        <w:rPr>
          <w:rFonts w:ascii="Arial" w:eastAsia="Arial" w:hAnsi="Arial" w:cs="Arial"/>
          <w:sz w:val="26"/>
          <w:szCs w:val="26"/>
        </w:rPr>
        <w:t>ілі "Розбудова ефективного багаторівневого врядування" Державної стратегії регіонального розвитку на 2021 – 2027 роки.</w:t>
      </w:r>
    </w:p>
    <w:p w14:paraId="00000061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2.2. Розробка та впровадження ефективних механізмів реагування на загрози.</w:t>
      </w:r>
    </w:p>
    <w:p w14:paraId="00000062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2.2.1. Цивільний захист.</w:t>
      </w:r>
    </w:p>
    <w:p w14:paraId="00000063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2.2.1.1. Захис</w:t>
      </w:r>
      <w:r>
        <w:rPr>
          <w:rFonts w:ascii="Arial" w:eastAsia="Arial" w:hAnsi="Arial" w:cs="Arial"/>
          <w:sz w:val="26"/>
          <w:szCs w:val="26"/>
        </w:rPr>
        <w:t>ні споруди.</w:t>
      </w:r>
    </w:p>
    <w:p w14:paraId="00000064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2.2.1.2. Система оповіщення.</w:t>
      </w:r>
    </w:p>
    <w:p w14:paraId="00000065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"Цивільний захист" відповідає напряму "Цивільний захист та безпека громадян" у межах оперативної цілі 1 "Інфраструктура, стійка до безпекових, соціальних та економічних викликів" стратегічної цілі "Під</w:t>
      </w:r>
      <w:r>
        <w:rPr>
          <w:rFonts w:ascii="Arial" w:eastAsia="Arial" w:hAnsi="Arial" w:cs="Arial"/>
          <w:sz w:val="26"/>
          <w:szCs w:val="26"/>
        </w:rPr>
        <w:t>вищення рівня конкурентоспроможності регіонів" Державної стратегії регіонального розвитку на 2021 – 2027 роки.</w:t>
      </w:r>
    </w:p>
    <w:p w14:paraId="00000066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2.2.2. Аварійно-відновлювальні роботи.</w:t>
      </w:r>
    </w:p>
    <w:p w14:paraId="00000067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2.2.2.1. Створення матеріального резерву для ліквідації наслідків надзвичайних ситуацій.</w:t>
      </w:r>
    </w:p>
    <w:p w14:paraId="00000068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</w:t>
      </w:r>
      <w:r>
        <w:rPr>
          <w:rFonts w:ascii="Arial" w:eastAsia="Arial" w:hAnsi="Arial" w:cs="Arial"/>
          <w:sz w:val="26"/>
          <w:szCs w:val="26"/>
        </w:rPr>
        <w:t>рям 2.2.2.2. Відновлення інфраструктури та будинків, пошкоджених внаслідок збройної агресії російської федерації.</w:t>
      </w:r>
    </w:p>
    <w:p w14:paraId="00000069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"Аварійно-відновлювальні роботи" відповідає напряму "Стимулювання розвитку територій" у межах оперативної цілі 1 "Забезпечення інтегров</w:t>
      </w:r>
      <w:r>
        <w:rPr>
          <w:rFonts w:ascii="Arial" w:eastAsia="Arial" w:hAnsi="Arial" w:cs="Arial"/>
          <w:sz w:val="26"/>
          <w:szCs w:val="26"/>
        </w:rPr>
        <w:t>аного розвитку територій з урахуванням інтересів майбутніх поколінь" стратегічної цілі "Формування згуртованої держави в соціальному, гуманітарному, економічному, кліматичному, екологічному, безпековому та просторовому вимірах" Державної стратегії регіонал</w:t>
      </w:r>
      <w:r>
        <w:rPr>
          <w:rFonts w:ascii="Arial" w:eastAsia="Arial" w:hAnsi="Arial" w:cs="Arial"/>
          <w:sz w:val="26"/>
          <w:szCs w:val="26"/>
        </w:rPr>
        <w:t>ьного розвитку на 2021 – 2027 роки.</w:t>
      </w:r>
    </w:p>
    <w:p w14:paraId="0000006A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Пріоритет 3. Розвиток екосистеми людяності UNBROKEN, медичних об'єднань, поліклінік та ветеранської спільноти.</w:t>
      </w:r>
    </w:p>
    <w:p w14:paraId="0000006B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3.1. Фахова медична, реабілітаційна та психологічна допомога.</w:t>
      </w:r>
    </w:p>
    <w:p w14:paraId="0000006C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3.1.1. Охорона здоров’я.</w:t>
      </w:r>
    </w:p>
    <w:p w14:paraId="0000006D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3.1.1.1. Розбудова мережі та модернізація закладів охорони здоров'я.</w:t>
      </w:r>
    </w:p>
    <w:p w14:paraId="0000006E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3.1.1.2. Забезпечення медичних закладів сучасним обладнанням та медичними виробами.</w:t>
      </w:r>
    </w:p>
    <w:p w14:paraId="0000006F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3.1.1.3. Підтримка материнства та дитинства в Україні.</w:t>
      </w:r>
    </w:p>
    <w:p w14:paraId="00000070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"Охорона здоров’я" в</w:t>
      </w:r>
      <w:r>
        <w:rPr>
          <w:rFonts w:ascii="Arial" w:eastAsia="Arial" w:hAnsi="Arial" w:cs="Arial"/>
          <w:sz w:val="26"/>
          <w:szCs w:val="26"/>
        </w:rPr>
        <w:t xml:space="preserve">ідповідає напряму "Медичні послуги" у межах оперативної цілі 2 "Задоволення потреби населення у якісних адміністративних і публічних </w:t>
      </w:r>
      <w:r>
        <w:rPr>
          <w:rFonts w:ascii="Arial" w:eastAsia="Arial" w:hAnsi="Arial" w:cs="Arial"/>
          <w:sz w:val="26"/>
          <w:szCs w:val="26"/>
        </w:rPr>
        <w:lastRenderedPageBreak/>
        <w:t>послугах" стратегічної цілі "Формування згуртованої держави в соціальному, гуманітарному, економічному, кліматичному, еколо</w:t>
      </w:r>
      <w:r>
        <w:rPr>
          <w:rFonts w:ascii="Arial" w:eastAsia="Arial" w:hAnsi="Arial" w:cs="Arial"/>
          <w:sz w:val="26"/>
          <w:szCs w:val="26"/>
        </w:rPr>
        <w:t>гічному, безпековому та просторовому вимірах" Державної стратегії регіонального розвитку на 2021 – 2027 роки.</w:t>
      </w:r>
    </w:p>
    <w:p w14:paraId="00000071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3.1.2. Реабілітаційна та психологічна допомога.</w:t>
      </w:r>
    </w:p>
    <w:p w14:paraId="00000072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3.1.2.1. Розбудова мережі реабілітаційних центрів та відділень.</w:t>
      </w:r>
    </w:p>
    <w:p w14:paraId="00000073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3.1.2.2. Розб</w:t>
      </w:r>
      <w:r>
        <w:rPr>
          <w:rFonts w:ascii="Arial" w:eastAsia="Arial" w:hAnsi="Arial" w:cs="Arial"/>
          <w:sz w:val="26"/>
          <w:szCs w:val="26"/>
        </w:rPr>
        <w:t>удова мережі центрів психічного здоров'я та</w:t>
      </w:r>
    </w:p>
    <w:p w14:paraId="00000074" w14:textId="77777777" w:rsidR="00E8357E" w:rsidRDefault="002D7CCB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психосоціальної допомоги.</w:t>
      </w:r>
    </w:p>
    <w:p w14:paraId="00000075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"Реабілітаційна та психологічна допомога" відповідає напряму "Медичні послуги" у межах оперативної цілі 2 "Задоволення потреби населення у якісних адміністративних і публічних пос</w:t>
      </w:r>
      <w:r>
        <w:rPr>
          <w:rFonts w:ascii="Arial" w:eastAsia="Arial" w:hAnsi="Arial" w:cs="Arial"/>
          <w:sz w:val="26"/>
          <w:szCs w:val="26"/>
        </w:rPr>
        <w:t>лугах" стратегічної цілі "Формування згуртованої держави в соціальному, гуманітарному, економічному, кліматичному, екологічному, безпековому та просторовому вимірах" Державної стратегії регіонального розвитку на 2021 – 2027 роки.</w:t>
      </w:r>
    </w:p>
    <w:p w14:paraId="00000076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3.2. Створення бе</w:t>
      </w:r>
      <w:r>
        <w:rPr>
          <w:rFonts w:ascii="Arial" w:eastAsia="Arial" w:hAnsi="Arial" w:cs="Arial"/>
          <w:sz w:val="26"/>
          <w:szCs w:val="26"/>
        </w:rPr>
        <w:t>збар’єрного середовища.</w:t>
      </w:r>
    </w:p>
    <w:p w14:paraId="00000077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3.2.1. Доступність.</w:t>
      </w:r>
    </w:p>
    <w:p w14:paraId="00000078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3.2.1.1. Створення безбар’єрних маршрутів.</w:t>
      </w:r>
    </w:p>
    <w:p w14:paraId="00000079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"Доступність" відповідає напряму "Соціальні послуги та формування інклюзивного суспільства" у межах оперативної цілі 2 "Задоволення потреби населенн</w:t>
      </w:r>
      <w:r>
        <w:rPr>
          <w:rFonts w:ascii="Arial" w:eastAsia="Arial" w:hAnsi="Arial" w:cs="Arial"/>
          <w:sz w:val="26"/>
          <w:szCs w:val="26"/>
        </w:rPr>
        <w:t xml:space="preserve">я у якісних адміністративних і публічних послугах" стратегічної цілі "Формування згуртованої держави в соціальному, гуманітарному, економічному, кліматичному, екологічному, безпековому та просторовому вимірах" Державної стратегії регіонального розвитку на </w:t>
      </w:r>
      <w:r>
        <w:rPr>
          <w:rFonts w:ascii="Arial" w:eastAsia="Arial" w:hAnsi="Arial" w:cs="Arial"/>
          <w:sz w:val="26"/>
          <w:szCs w:val="26"/>
        </w:rPr>
        <w:t>2021 – 2027 роки.</w:t>
      </w:r>
    </w:p>
    <w:p w14:paraId="0000007A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3.3. Підтримка ветеранської спільноти.</w:t>
      </w:r>
    </w:p>
    <w:p w14:paraId="0000007B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3.3.1. "Політика турботи" – забезпечення потреб соціально-вразливих категорій населення.</w:t>
      </w:r>
    </w:p>
    <w:p w14:paraId="0000007C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3.3.1.1. Житло для соціально-вразливих категорій населення.</w:t>
      </w:r>
    </w:p>
    <w:p w14:paraId="0000007D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3.3.1.2. Житло для поранених, які проходять реабілітацію.</w:t>
      </w:r>
    </w:p>
    <w:p w14:paraId="0000007E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"Політика турботи" – забезпечення потреб соціально-вразливих категорій населення" відповідає напряму "Соціальні послуги та формування інклюзивного суспільства" у межах оперативної цілі</w:t>
      </w:r>
      <w:r>
        <w:rPr>
          <w:rFonts w:ascii="Arial" w:eastAsia="Arial" w:hAnsi="Arial" w:cs="Arial"/>
          <w:sz w:val="26"/>
          <w:szCs w:val="26"/>
        </w:rPr>
        <w:t xml:space="preserve"> 2 "Задоволення потреби населення у якісних адміністративних і публічних послугах" стратегічної цілі "Формування згуртованої держави в соціальному, гуманітарному, економічному, кліматичному, екологічному, безпековому та просторовому вимірах" та напрямам "І</w:t>
      </w:r>
      <w:r>
        <w:rPr>
          <w:rFonts w:ascii="Arial" w:eastAsia="Arial" w:hAnsi="Arial" w:cs="Arial"/>
          <w:sz w:val="26"/>
          <w:szCs w:val="26"/>
        </w:rPr>
        <w:t>нтеграція внутрішньо переміщених осіб" і "Ветерани війни та військовослужбовці, що проживають в громадах" у межах оперативної цілі 3 "Соціальний захист ветеранів війни та їх сімей, внутрішньо переміщених осіб та інших вразливих груп населення" стратегічної</w:t>
      </w:r>
      <w:r>
        <w:rPr>
          <w:rFonts w:ascii="Arial" w:eastAsia="Arial" w:hAnsi="Arial" w:cs="Arial"/>
          <w:sz w:val="26"/>
          <w:szCs w:val="26"/>
        </w:rPr>
        <w:t xml:space="preserve"> цілі "Формування згуртованої держави в соціальному, гуманітарному, економічному, кліматичному, екологічному, безпековому та просторовому вимірах" Державної стратегії регіонального розвитку на 2021 – 2027 роки.</w:t>
      </w:r>
    </w:p>
    <w:p w14:paraId="0000007F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Пріоритет 4. Єдність громади і належне врядув</w:t>
      </w:r>
      <w:r>
        <w:rPr>
          <w:rFonts w:ascii="Arial" w:eastAsia="Arial" w:hAnsi="Arial" w:cs="Arial"/>
          <w:sz w:val="26"/>
          <w:szCs w:val="26"/>
        </w:rPr>
        <w:t>ання.</w:t>
      </w:r>
    </w:p>
    <w:p w14:paraId="00000080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4.1. Розвиток та підтримка громадських об’єднань, волонтерських спільнот і кластерних об'єднань.</w:t>
      </w:r>
    </w:p>
    <w:p w14:paraId="00000081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4.2. Розвиток Львівської агломерації.</w:t>
      </w:r>
    </w:p>
    <w:p w14:paraId="00000082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4.3. Прозорість та підзвітність діяльності Львівської міської ради.</w:t>
      </w:r>
    </w:p>
    <w:p w14:paraId="00000083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4.3.1. Ефекти</w:t>
      </w:r>
      <w:r>
        <w:rPr>
          <w:rFonts w:ascii="Arial" w:eastAsia="Arial" w:hAnsi="Arial" w:cs="Arial"/>
          <w:sz w:val="26"/>
          <w:szCs w:val="26"/>
        </w:rPr>
        <w:t>вна діяльність Львівської міської ради.</w:t>
      </w:r>
    </w:p>
    <w:p w14:paraId="00000084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lastRenderedPageBreak/>
        <w:t>Напрям 4.3.1.1. Забезпечення безперебійної роботи структурних підрозділів, установ та організацій Львівської міської ради.</w:t>
      </w:r>
    </w:p>
    <w:p w14:paraId="00000085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"Ефективна діяльність Львівської міської ради" відповідає напряму "Цифрова інфраструкт</w:t>
      </w:r>
      <w:r>
        <w:rPr>
          <w:rFonts w:ascii="Arial" w:eastAsia="Arial" w:hAnsi="Arial" w:cs="Arial"/>
          <w:sz w:val="26"/>
          <w:szCs w:val="26"/>
        </w:rPr>
        <w:t xml:space="preserve">ура, адміністративні та інші публічні (електронні публічні) послуги" у межах оперативної цілі 2 "Задоволення потреби населення у якісних адміністративних і публічних послугах" стратегічної цілі "Формування згуртованої держави в соціальному, гуманітарному, </w:t>
      </w:r>
      <w:r>
        <w:rPr>
          <w:rFonts w:ascii="Arial" w:eastAsia="Arial" w:hAnsi="Arial" w:cs="Arial"/>
          <w:sz w:val="26"/>
          <w:szCs w:val="26"/>
        </w:rPr>
        <w:t>економічному, кліматичному, екологічному, безпековому та просторовому вимірах" та оперативних цілей 1 "Розвиток інституційної спроможності органів публічної влади з урахування кращих практик ЄС" та  2 "Розвиток різних форм співробітництва та ефективне упра</w:t>
      </w:r>
      <w:r>
        <w:rPr>
          <w:rFonts w:ascii="Arial" w:eastAsia="Arial" w:hAnsi="Arial" w:cs="Arial"/>
          <w:sz w:val="26"/>
          <w:szCs w:val="26"/>
        </w:rPr>
        <w:t>вління публічними інвестиціями" стратегічної цілі "Розбудова ефективного багаторівневого врядування" Державної стратегії регіонального розвитку на 2021 – 2027 роки.</w:t>
      </w:r>
    </w:p>
    <w:p w14:paraId="00000086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4.3.2. Розвиток приєднаних населених пунктів.</w:t>
      </w:r>
    </w:p>
    <w:p w14:paraId="00000087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"Розвиток приєднаних населених пунктів" у межах оперативних цілей 1 "Розвиток інституційної спроможності органів публічної влади з урахування кращих практик ЄС" та 2 "Розвиток різних форм співробітництва та ефективне управління публічними інвестиція</w:t>
      </w:r>
      <w:r>
        <w:rPr>
          <w:rFonts w:ascii="Arial" w:eastAsia="Arial" w:hAnsi="Arial" w:cs="Arial"/>
          <w:sz w:val="26"/>
          <w:szCs w:val="26"/>
        </w:rPr>
        <w:t>ми" стратегічної цілі "Розбудова ефективного багаторівневого врядування" Державної стратегії регіонального розвитку на 2021 – 2027 роки.</w:t>
      </w:r>
    </w:p>
    <w:p w14:paraId="00000088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Пріоритет 5. Інноваційна економіка.</w:t>
      </w:r>
    </w:p>
    <w:p w14:paraId="00000089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5.1. Визначення пріоритетних напрямів розвитку економіки та реалізація пер</w:t>
      </w:r>
      <w:r>
        <w:rPr>
          <w:rFonts w:ascii="Arial" w:eastAsia="Arial" w:hAnsi="Arial" w:cs="Arial"/>
          <w:sz w:val="26"/>
          <w:szCs w:val="26"/>
        </w:rPr>
        <w:t>спективних проектів з суттєвим економічним ефектом.</w:t>
      </w:r>
    </w:p>
    <w:p w14:paraId="0000008A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5.2. Синергія закладів вищої і професійно-технічної освіти, бізнесу та науково-дослідних інституцій для прикладного трансферу технологій.</w:t>
      </w:r>
    </w:p>
    <w:p w14:paraId="0000008B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5.3. Розвиток виробництва через розширення проми</w:t>
      </w:r>
      <w:r>
        <w:rPr>
          <w:rFonts w:ascii="Arial" w:eastAsia="Arial" w:hAnsi="Arial" w:cs="Arial"/>
          <w:sz w:val="26"/>
          <w:szCs w:val="26"/>
        </w:rPr>
        <w:t>слових територій, масштабування бізнес-інфраструктури та просування інтересів львівських виробників.</w:t>
      </w:r>
    </w:p>
    <w:p w14:paraId="0000008C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5.3.1. Промислові зони та індустріальні парки.</w:t>
      </w:r>
    </w:p>
    <w:p w14:paraId="0000008D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"Промислові та індустріальні парки" відповідає напряму "Стимулювання розвитку територій" у меж</w:t>
      </w:r>
      <w:r>
        <w:rPr>
          <w:rFonts w:ascii="Arial" w:eastAsia="Arial" w:hAnsi="Arial" w:cs="Arial"/>
          <w:sz w:val="26"/>
          <w:szCs w:val="26"/>
        </w:rPr>
        <w:t>ах оперативної цілі 1 "Забезпечення інтегрованого розвитку територій з урахуванням інтересів майбутніх поколінь" стратегічної цілі "Формування згуртованої держави в соціальному, гуманітарному, економічному, кліматичному, екологічному, безпековому та просто</w:t>
      </w:r>
      <w:r>
        <w:rPr>
          <w:rFonts w:ascii="Arial" w:eastAsia="Arial" w:hAnsi="Arial" w:cs="Arial"/>
          <w:sz w:val="26"/>
          <w:szCs w:val="26"/>
        </w:rPr>
        <w:t>ровому вимірах" та напряму "Нові робочі місця, інвестиції та розвиток бізнесу" у межах оперативної цілі 2 "Сильна, спроможна та конкурентоспроможна регіональна економіка" стратегічної цілі "Підвищення рівня конкурентоспроможності регіонів" Державної страте</w:t>
      </w:r>
      <w:r>
        <w:rPr>
          <w:rFonts w:ascii="Arial" w:eastAsia="Arial" w:hAnsi="Arial" w:cs="Arial"/>
          <w:sz w:val="26"/>
          <w:szCs w:val="26"/>
        </w:rPr>
        <w:t>гії регіонального розвитку на 2021 – 2027 роки.</w:t>
      </w:r>
    </w:p>
    <w:p w14:paraId="0000008E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5.3.2. Малий та середній бізнес.</w:t>
      </w:r>
    </w:p>
    <w:p w14:paraId="0000008F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"Малий та середній бізнес" відповідає напряму "Стимулювання розвитку територій" у межах оперативної цілі 1 "Забезпечення інтегрованого розвитку територій з ураху</w:t>
      </w:r>
      <w:r>
        <w:rPr>
          <w:rFonts w:ascii="Arial" w:eastAsia="Arial" w:hAnsi="Arial" w:cs="Arial"/>
          <w:sz w:val="26"/>
          <w:szCs w:val="26"/>
        </w:rPr>
        <w:t>ванням інтересів майбутніх поколінь" стратегічної цілі "Формування згуртованої держави в соціальному, гуманітарному, економічному, кліматичному, екологічному, безпековому та просторовому вимірах" та напряму "Нові робочі місця, інвестиції та розвиток бізнес</w:t>
      </w:r>
      <w:r>
        <w:rPr>
          <w:rFonts w:ascii="Arial" w:eastAsia="Arial" w:hAnsi="Arial" w:cs="Arial"/>
          <w:sz w:val="26"/>
          <w:szCs w:val="26"/>
        </w:rPr>
        <w:t>у" в межах оперативної цілі 2 "Сильна, спроможна та конкурентоспроможна регіональна економіка" стратегічної цілі "Підвищення рівня конкурентоспроможності регіонів" Державної стратегії регіонального розвитку на 2021 – 2027 роки.</w:t>
      </w:r>
    </w:p>
    <w:p w14:paraId="00000090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lastRenderedPageBreak/>
        <w:t>Пріоритет 6. Національно-пат</w:t>
      </w:r>
      <w:r>
        <w:rPr>
          <w:rFonts w:ascii="Arial" w:eastAsia="Arial" w:hAnsi="Arial" w:cs="Arial"/>
          <w:sz w:val="26"/>
          <w:szCs w:val="26"/>
        </w:rPr>
        <w:t>ріотичне та спортивне виховання, нові сенси в освіті та культурі.</w:t>
      </w:r>
    </w:p>
    <w:p w14:paraId="00000091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6.1. Підтримка культурних ініціатив, промоція української культури в світі та підтримка морального духу українців.</w:t>
      </w:r>
    </w:p>
    <w:p w14:paraId="00000092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6.1.1. Культура.</w:t>
      </w:r>
    </w:p>
    <w:p w14:paraId="00000093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6.1.1.1. Розбудова мережі та модерн</w:t>
      </w:r>
      <w:r>
        <w:rPr>
          <w:rFonts w:ascii="Arial" w:eastAsia="Arial" w:hAnsi="Arial" w:cs="Arial"/>
          <w:sz w:val="26"/>
          <w:szCs w:val="26"/>
        </w:rPr>
        <w:t>ізація закладів культури.</w:t>
      </w:r>
    </w:p>
    <w:p w14:paraId="00000094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6.1.1.2. Ремонтно-реставраційні роботи та збереження об’єктів культурної спадщини.</w:t>
      </w:r>
    </w:p>
    <w:p w14:paraId="00000095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"Культура" відповідає напряму "Культурні послуги та формування національної ідентичності" у межах оперативної цілі 2 "Задоволення пот</w:t>
      </w:r>
      <w:r>
        <w:rPr>
          <w:rFonts w:ascii="Arial" w:eastAsia="Arial" w:hAnsi="Arial" w:cs="Arial"/>
          <w:sz w:val="26"/>
          <w:szCs w:val="26"/>
        </w:rPr>
        <w:t>реби населення у якісних адміністративних і публічних послугах" стратегічної цілі "Формування згуртованої держави в соціальному, гуманітарному, економічному, кліматичному, екологічному, безпековому та просторовому вимірах" та напряму "Туризм" у межах опера</w:t>
      </w:r>
      <w:r>
        <w:rPr>
          <w:rFonts w:ascii="Arial" w:eastAsia="Arial" w:hAnsi="Arial" w:cs="Arial"/>
          <w:sz w:val="26"/>
          <w:szCs w:val="26"/>
        </w:rPr>
        <w:t>тивної цілі 2 "Сильна, спроможна та конкурентоспроможна регіональна економіка" стратегічної цілі "Підвищення рівня конкурентоспроможності регіонів" Державної стратегії регіонального розвитку на 2021 – 2027 роки.</w:t>
      </w:r>
    </w:p>
    <w:p w14:paraId="00000096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6.1.2. Культурна спадщина та пам'ять.</w:t>
      </w:r>
    </w:p>
    <w:p w14:paraId="00000097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6.1.2.1. Ремонтно-реставраційні роботи та збереження об’єктів культурної спадщини.</w:t>
      </w:r>
    </w:p>
    <w:p w14:paraId="00000098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6.1.2.2. Створення та модернізація місць національної пам’яті.</w:t>
      </w:r>
    </w:p>
    <w:p w14:paraId="00000099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"Культурна спадщина та пам’ять" відповідає напряму "Туризм" у межах оперативної цілі 2 "</w:t>
      </w:r>
      <w:r>
        <w:rPr>
          <w:rFonts w:ascii="Arial" w:eastAsia="Arial" w:hAnsi="Arial" w:cs="Arial"/>
          <w:sz w:val="26"/>
          <w:szCs w:val="26"/>
        </w:rPr>
        <w:t>Сильна, спроможна та конкурентоспроможна регіональна економіка" стратегічної цілі "Підвищення рівня конкурентоспроможності регіонів" Державної стратегії регіонального розвитку на 2021 – 2027 роки.</w:t>
      </w:r>
    </w:p>
    <w:p w14:paraId="0000009A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6.2. Якісна система освіти на всіх рівнях.</w:t>
      </w:r>
    </w:p>
    <w:p w14:paraId="0000009B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Галузь </w:t>
      </w:r>
      <w:r>
        <w:rPr>
          <w:rFonts w:ascii="Arial" w:eastAsia="Arial" w:hAnsi="Arial" w:cs="Arial"/>
          <w:sz w:val="26"/>
          <w:szCs w:val="26"/>
        </w:rPr>
        <w:t>6.2.1. Освіта.</w:t>
      </w:r>
    </w:p>
    <w:p w14:paraId="0000009C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6.2.1.1. Розвиток та модернізація освітнього середовища (закладів та установ освіти).</w:t>
      </w:r>
    </w:p>
    <w:p w14:paraId="0000009D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6.2.1.2. Розвиток матеріально-технічної бази закладів та установ освіти.</w:t>
      </w:r>
    </w:p>
    <w:p w14:paraId="0000009E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6.2.1.3. Цифровізація навчального процесу.</w:t>
      </w:r>
    </w:p>
    <w:p w14:paraId="0000009F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6.2.1.4. Бл</w:t>
      </w:r>
      <w:r>
        <w:rPr>
          <w:rFonts w:ascii="Arial" w:eastAsia="Arial" w:hAnsi="Arial" w:cs="Arial"/>
          <w:sz w:val="26"/>
          <w:szCs w:val="26"/>
        </w:rPr>
        <w:t>агоустрій території закладів та установ освіти.</w:t>
      </w:r>
    </w:p>
    <w:p w14:paraId="000000A0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"Освіта" відповідає напряму "Освітні послуги" у межах оперативної цілі 2 "Задоволення потреби населення у якісних адміністративних і публічних послугах" стратегічної цілі "Формування згуртованої держав</w:t>
      </w:r>
      <w:r>
        <w:rPr>
          <w:rFonts w:ascii="Arial" w:eastAsia="Arial" w:hAnsi="Arial" w:cs="Arial"/>
          <w:sz w:val="26"/>
          <w:szCs w:val="26"/>
        </w:rPr>
        <w:t>и в соціальному, гуманітарному, економічному, кліматичному, екологічному, безпековому та просторовому вимірах" Державної стратегії регіонального розвитку на 2021 – 2027 роки.</w:t>
      </w:r>
    </w:p>
    <w:p w14:paraId="000000A1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Завдання 6.3. Реформування професійної-технічної освіти та впровадження навчання </w:t>
      </w:r>
      <w:r>
        <w:rPr>
          <w:rFonts w:ascii="Arial" w:eastAsia="Arial" w:hAnsi="Arial" w:cs="Arial"/>
          <w:sz w:val="26"/>
          <w:szCs w:val="26"/>
        </w:rPr>
        <w:t>впродовж життя.</w:t>
      </w:r>
    </w:p>
    <w:p w14:paraId="000000A2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6.4. Посилення національно-патріотичного та громадянського виховання, розвиток спорту.</w:t>
      </w:r>
    </w:p>
    <w:p w14:paraId="000000A3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6.4.1. Спорт.</w:t>
      </w:r>
    </w:p>
    <w:p w14:paraId="000000A4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Напрям 6.4.1.1. Підтримка та розвиток спортивної інфраструктури та здорового способу життя.</w:t>
      </w:r>
    </w:p>
    <w:p w14:paraId="000000A5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lastRenderedPageBreak/>
        <w:t>Напрям 6.4.1.2. Оновлення матеріально-технічної бази комунальних установ з фізичної культури та спорту.</w:t>
      </w:r>
    </w:p>
    <w:p w14:paraId="000000A6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"Спорт" відповідає напряму "Соціальні послуги та формування інклюзивного суспільства" у межах оперативної цілі 2 "Задоволення потреби населення у</w:t>
      </w:r>
      <w:r>
        <w:rPr>
          <w:rFonts w:ascii="Arial" w:eastAsia="Arial" w:hAnsi="Arial" w:cs="Arial"/>
          <w:sz w:val="26"/>
          <w:szCs w:val="26"/>
        </w:rPr>
        <w:t xml:space="preserve"> якісних адміністративних і публічних послугах" стратегічної цілі "Формування згуртованої держави в соціальному, гуманітарному, економічному, кліматичному, екологічному, безпековому та просторовому вимірах" Державної стратегії регіонального розвитку на 202</w:t>
      </w:r>
      <w:r>
        <w:rPr>
          <w:rFonts w:ascii="Arial" w:eastAsia="Arial" w:hAnsi="Arial" w:cs="Arial"/>
          <w:sz w:val="26"/>
          <w:szCs w:val="26"/>
        </w:rPr>
        <w:t xml:space="preserve">1 – 2027 роки. </w:t>
      </w:r>
    </w:p>
    <w:p w14:paraId="000000A7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Пріоритет 7. Співпраця із міжнародними партнерами.</w:t>
      </w:r>
    </w:p>
    <w:p w14:paraId="000000A8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7.1. Лідерство Львова в Україні та світі.</w:t>
      </w:r>
    </w:p>
    <w:p w14:paraId="000000A9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7.2. Впровадження глобальних та європейських цілей розвитку у Львові.</w:t>
      </w:r>
    </w:p>
    <w:p w14:paraId="000000AA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7.3. Залучення інвестицій та грантових ресурсів в громаду.</w:t>
      </w:r>
    </w:p>
    <w:p w14:paraId="000000AB" w14:textId="77777777" w:rsidR="00E8357E" w:rsidRDefault="00E8357E">
      <w:pPr>
        <w:jc w:val="both"/>
        <w:rPr>
          <w:rFonts w:ascii="Arial" w:eastAsia="Arial" w:hAnsi="Arial" w:cs="Arial"/>
          <w:sz w:val="26"/>
          <w:szCs w:val="26"/>
        </w:rPr>
      </w:pPr>
    </w:p>
    <w:p w14:paraId="000000AC" w14:textId="77777777" w:rsidR="00E8357E" w:rsidRDefault="002D7CCB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Реалізація ключових завдань</w:t>
      </w:r>
    </w:p>
    <w:p w14:paraId="000000AD" w14:textId="77777777" w:rsidR="00E8357E" w:rsidRDefault="00E8357E">
      <w:pPr>
        <w:jc w:val="both"/>
        <w:rPr>
          <w:rFonts w:ascii="Arial" w:eastAsia="Arial" w:hAnsi="Arial" w:cs="Arial"/>
          <w:sz w:val="26"/>
          <w:szCs w:val="26"/>
        </w:rPr>
      </w:pPr>
    </w:p>
    <w:p w14:paraId="000000AE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Координацію роботи структурних підрозділів Львівської міської ради, бізнес-середовища, військових, громадського сектору та наукових спільнот щодо реалізації к</w:t>
      </w:r>
      <w:r>
        <w:rPr>
          <w:rFonts w:ascii="Arial" w:eastAsia="Arial" w:hAnsi="Arial" w:cs="Arial"/>
          <w:sz w:val="26"/>
          <w:szCs w:val="26"/>
        </w:rPr>
        <w:t>лючових напрямів розвитку Львівської міської територіальної громади буде здійснювати Рада конкурентоспроможності, склад якої затверджується розпорядженням Львівського міського голови.</w:t>
      </w:r>
    </w:p>
    <w:p w14:paraId="000000AF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Наступними кроками щодо реалізації ключових завдань розвитку Львівської </w:t>
      </w:r>
      <w:r>
        <w:rPr>
          <w:rFonts w:ascii="Arial" w:eastAsia="Arial" w:hAnsi="Arial" w:cs="Arial"/>
          <w:sz w:val="26"/>
          <w:szCs w:val="26"/>
        </w:rPr>
        <w:t>міської територіальної громади є:</w:t>
      </w:r>
    </w:p>
    <w:p w14:paraId="000000B0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1. Визначення відповідальних та створення міжсекторальних робочих груп відповідно до кожного пріоритету для:</w:t>
      </w:r>
    </w:p>
    <w:p w14:paraId="000000B1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1.1. Конкретизації цілей у розрізі пріоритетів.</w:t>
      </w:r>
    </w:p>
    <w:p w14:paraId="000000B2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1.2. Напрацювання програм із ключовими заходами та проєктами.</w:t>
      </w:r>
    </w:p>
    <w:p w14:paraId="000000B3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2. </w:t>
      </w:r>
      <w:r>
        <w:rPr>
          <w:rFonts w:ascii="Arial" w:eastAsia="Arial" w:hAnsi="Arial" w:cs="Arial"/>
          <w:sz w:val="26"/>
          <w:szCs w:val="26"/>
        </w:rPr>
        <w:t>Проведення щоквартальних робочих нарад Ради конкурентоспроможності для моніторингу процесу досягнення визначених цілей".</w:t>
      </w:r>
    </w:p>
    <w:p w14:paraId="000000B4" w14:textId="77777777" w:rsidR="00E8357E" w:rsidRDefault="00E8357E">
      <w:pPr>
        <w:jc w:val="both"/>
        <w:rPr>
          <w:rFonts w:ascii="Arial" w:eastAsia="Arial" w:hAnsi="Arial" w:cs="Arial"/>
          <w:sz w:val="26"/>
          <w:szCs w:val="26"/>
        </w:rPr>
      </w:pPr>
    </w:p>
    <w:p w14:paraId="000000B5" w14:textId="77777777" w:rsidR="00E8357E" w:rsidRDefault="00E8357E">
      <w:pPr>
        <w:jc w:val="both"/>
        <w:rPr>
          <w:rFonts w:ascii="Arial" w:eastAsia="Arial" w:hAnsi="Arial" w:cs="Arial"/>
          <w:sz w:val="26"/>
          <w:szCs w:val="26"/>
        </w:rPr>
      </w:pPr>
    </w:p>
    <w:p w14:paraId="000000B6" w14:textId="77777777" w:rsidR="00E8357E" w:rsidRDefault="00E8357E">
      <w:pPr>
        <w:jc w:val="both"/>
        <w:rPr>
          <w:rFonts w:ascii="Arial" w:eastAsia="Arial" w:hAnsi="Arial" w:cs="Arial"/>
          <w:sz w:val="26"/>
          <w:szCs w:val="26"/>
        </w:rPr>
      </w:pPr>
    </w:p>
    <w:p w14:paraId="000000B7" w14:textId="77777777" w:rsidR="00E8357E" w:rsidRDefault="002D7CCB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Секретар ради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  <w:t>Маркіян ЛОПАЧАК</w:t>
      </w:r>
    </w:p>
    <w:p w14:paraId="000000B8" w14:textId="77777777" w:rsidR="00E8357E" w:rsidRDefault="00E8357E">
      <w:pPr>
        <w:jc w:val="both"/>
        <w:rPr>
          <w:rFonts w:ascii="Arial" w:eastAsia="Arial" w:hAnsi="Arial" w:cs="Arial"/>
          <w:sz w:val="26"/>
          <w:szCs w:val="26"/>
        </w:rPr>
      </w:pPr>
    </w:p>
    <w:p w14:paraId="000000B9" w14:textId="77777777" w:rsidR="00E8357E" w:rsidRDefault="002D7CCB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Віза:</w:t>
      </w:r>
    </w:p>
    <w:p w14:paraId="000000BA" w14:textId="77777777" w:rsidR="00E8357E" w:rsidRDefault="00E8357E">
      <w:pPr>
        <w:jc w:val="both"/>
        <w:rPr>
          <w:rFonts w:ascii="Arial" w:eastAsia="Arial" w:hAnsi="Arial" w:cs="Arial"/>
          <w:sz w:val="26"/>
          <w:szCs w:val="26"/>
        </w:rPr>
      </w:pPr>
    </w:p>
    <w:p w14:paraId="000000BB" w14:textId="77777777" w:rsidR="00E8357E" w:rsidRDefault="002D7CCB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Директор офісу молодіжної</w:t>
      </w:r>
    </w:p>
    <w:p w14:paraId="000000BC" w14:textId="77777777" w:rsidR="00E8357E" w:rsidRDefault="002D7CCB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столиці Європи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  <w:t>Тетяна КОЖОКАРЬ</w:t>
      </w:r>
    </w:p>
    <w:sectPr w:rsidR="00E8357E">
      <w:headerReference w:type="default" r:id="rId7"/>
      <w:pgSz w:w="11906" w:h="16838"/>
      <w:pgMar w:top="851" w:right="567" w:bottom="1134" w:left="1985" w:header="567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2083B" w14:textId="77777777" w:rsidR="00000000" w:rsidRDefault="002D7CCB">
      <w:r>
        <w:separator/>
      </w:r>
    </w:p>
  </w:endnote>
  <w:endnote w:type="continuationSeparator" w:id="0">
    <w:p w14:paraId="5CB685FA" w14:textId="77777777" w:rsidR="00000000" w:rsidRDefault="002D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C7F22" w14:textId="77777777" w:rsidR="00000000" w:rsidRDefault="002D7CCB">
      <w:r>
        <w:separator/>
      </w:r>
    </w:p>
  </w:footnote>
  <w:footnote w:type="continuationSeparator" w:id="0">
    <w:p w14:paraId="77574696" w14:textId="77777777" w:rsidR="00000000" w:rsidRDefault="002D7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BD" w14:textId="773C9E8C" w:rsidR="00E8357E" w:rsidRDefault="002D7C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7</w:t>
    </w:r>
    <w:r>
      <w:rPr>
        <w:color w:val="000000"/>
      </w:rPr>
      <w:fldChar w:fldCharType="end"/>
    </w:r>
  </w:p>
  <w:p w14:paraId="000000BE" w14:textId="77777777" w:rsidR="00E8357E" w:rsidRDefault="00E835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57E"/>
    <w:rsid w:val="002D7CCB"/>
    <w:rsid w:val="00E8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5EDC1-6200-4DA4-B28F-136DB3FC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line="256" w:lineRule="auto"/>
      <w:outlineLvl w:val="0"/>
    </w:pPr>
    <w:rPr>
      <w:rFonts w:ascii="Calibri" w:eastAsia="Calibri" w:hAnsi="Calibri" w:cs="Calibri"/>
      <w:color w:val="2E74B5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ind w:left="576" w:hanging="576"/>
      <w:jc w:val="both"/>
      <w:outlineLvl w:val="1"/>
    </w:pPr>
    <w:rPr>
      <w:b/>
    </w:rPr>
  </w:style>
  <w:style w:type="paragraph" w:styleId="3">
    <w:name w:val="heading 3"/>
    <w:basedOn w:val="a"/>
    <w:next w:val="a"/>
    <w:pPr>
      <w:keepNext/>
      <w:spacing w:before="240" w:after="60"/>
      <w:ind w:left="720" w:hanging="720"/>
      <w:jc w:val="both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80"/>
      <w:ind w:left="3133" w:hanging="864"/>
      <w:outlineLvl w:val="3"/>
    </w:pPr>
    <w:rPr>
      <w:b/>
      <w:i/>
    </w:rPr>
  </w:style>
  <w:style w:type="paragraph" w:styleId="5">
    <w:name w:val="heading 5"/>
    <w:basedOn w:val="a"/>
    <w:next w:val="a"/>
    <w:pPr>
      <w:spacing w:before="240" w:after="60"/>
      <w:ind w:left="1008" w:hanging="1008"/>
      <w:jc w:val="both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6">
    <w:name w:val="heading 6"/>
    <w:basedOn w:val="a"/>
    <w:next w:val="a"/>
    <w:pPr>
      <w:spacing w:before="240" w:after="60"/>
      <w:ind w:left="1152" w:hanging="1152"/>
      <w:jc w:val="both"/>
      <w:outlineLvl w:val="5"/>
    </w:pPr>
    <w:rPr>
      <w:rFonts w:ascii="Calibri" w:eastAsia="Calibri" w:hAnsi="Calibri" w:cs="Calibri"/>
      <w:b/>
      <w:sz w:val="22"/>
      <w:szCs w:val="22"/>
    </w:rPr>
  </w:style>
  <w:style w:type="paragraph" w:styleId="7">
    <w:name w:val="heading 7"/>
    <w:link w:val="70"/>
    <w:uiPriority w:val="9"/>
    <w:qFormat/>
    <w:rsid w:val="00A84230"/>
    <w:pPr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link w:val="80"/>
    <w:uiPriority w:val="9"/>
    <w:qFormat/>
    <w:rsid w:val="00A84230"/>
    <w:pPr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link w:val="90"/>
    <w:uiPriority w:val="9"/>
    <w:qFormat/>
    <w:rsid w:val="00A84230"/>
    <w:pPr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rsid w:val="00A84230"/>
    <w:rPr>
      <w:rFonts w:cs="Arial"/>
      <w:b/>
      <w:bCs/>
      <w:sz w:val="24"/>
      <w:szCs w:val="26"/>
      <w:lang w:eastAsia="ru-RU"/>
    </w:rPr>
  </w:style>
  <w:style w:type="paragraph" w:styleId="a4">
    <w:name w:val="Body Text"/>
    <w:link w:val="a5"/>
    <w:uiPriority w:val="99"/>
    <w:unhideWhenUsed/>
    <w:rsid w:val="00A84230"/>
    <w:pPr>
      <w:spacing w:after="120"/>
      <w:ind w:firstLine="709"/>
      <w:jc w:val="both"/>
    </w:pPr>
    <w:rPr>
      <w:sz w:val="28"/>
      <w:lang w:eastAsia="ru-RU"/>
    </w:rPr>
  </w:style>
  <w:style w:type="character" w:customStyle="1" w:styleId="a5">
    <w:name w:val="Основний текст Знак"/>
    <w:link w:val="a4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6">
    <w:name w:val="header"/>
    <w:aliases w:val=" Знак4"/>
    <w:link w:val="a7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aliases w:val=" Знак4 Знак"/>
    <w:link w:val="a6"/>
    <w:uiPriority w:val="99"/>
    <w:rsid w:val="0029112D"/>
    <w:rPr>
      <w:sz w:val="24"/>
      <w:szCs w:val="24"/>
      <w:lang w:eastAsia="ar-SA"/>
    </w:rPr>
  </w:style>
  <w:style w:type="character" w:styleId="a8">
    <w:name w:val="page number"/>
    <w:basedOn w:val="a0"/>
    <w:rsid w:val="005624ED"/>
  </w:style>
  <w:style w:type="paragraph" w:customStyle="1" w:styleId="11">
    <w:name w:val="Абзац списку1"/>
    <w:rsid w:val="00967621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9">
    <w:name w:val="footer"/>
    <w:link w:val="aa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A84230"/>
    <w:rPr>
      <w:sz w:val="24"/>
      <w:szCs w:val="24"/>
      <w:lang w:eastAsia="ar-SA"/>
    </w:rPr>
  </w:style>
  <w:style w:type="paragraph" w:styleId="ab">
    <w:name w:val="List Paragraph"/>
    <w:uiPriority w:val="34"/>
    <w:qFormat/>
    <w:rsid w:val="00037E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c">
    <w:name w:val="Normal (Web)"/>
    <w:uiPriority w:val="99"/>
    <w:unhideWhenUsed/>
    <w:rsid w:val="00037E17"/>
    <w:rPr>
      <w:lang w:val="ru-RU" w:eastAsia="ru-RU"/>
    </w:rPr>
  </w:style>
  <w:style w:type="character" w:customStyle="1" w:styleId="spelle">
    <w:name w:val="spelle"/>
    <w:basedOn w:val="a0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d">
    <w:name w:val="Table Grid"/>
    <w:basedOn w:val="a1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rsid w:val="00001F8E"/>
    <w:pPr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e">
    <w:name w:val="Balloon Text"/>
    <w:link w:val="af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0">
    <w:name w:val="Strong"/>
    <w:uiPriority w:val="22"/>
    <w:qFormat/>
    <w:rsid w:val="005B7757"/>
    <w:rPr>
      <w:b/>
      <w:bCs/>
    </w:rPr>
  </w:style>
  <w:style w:type="character" w:styleId="af1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TOC Heading"/>
    <w:uiPriority w:val="39"/>
    <w:unhideWhenUsed/>
    <w:qFormat/>
    <w:rsid w:val="00373D03"/>
    <w:pPr>
      <w:spacing w:line="259" w:lineRule="auto"/>
    </w:pPr>
    <w:rPr>
      <w:rFonts w:ascii="Cambria" w:hAnsi="Cambria"/>
      <w:color w:val="365F91"/>
    </w:rPr>
  </w:style>
  <w:style w:type="paragraph" w:styleId="14">
    <w:name w:val="toc 1"/>
    <w:autoRedefine/>
    <w:uiPriority w:val="39"/>
    <w:unhideWhenUsed/>
    <w:rsid w:val="00373D03"/>
    <w:pPr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autoRedefine/>
    <w:uiPriority w:val="39"/>
    <w:unhideWhenUsed/>
    <w:rsid w:val="00373D03"/>
    <w:pPr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3">
    <w:name w:val="footnote text"/>
    <w:link w:val="af4"/>
    <w:uiPriority w:val="99"/>
    <w:unhideWhenUsed/>
    <w:rsid w:val="008814F9"/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виноски Знак"/>
    <w:link w:val="af3"/>
    <w:uiPriority w:val="99"/>
    <w:rsid w:val="008814F9"/>
    <w:rPr>
      <w:rFonts w:ascii="Calibri" w:eastAsia="Calibri" w:hAnsi="Calibri"/>
      <w:lang w:eastAsia="en-US"/>
    </w:rPr>
  </w:style>
  <w:style w:type="character" w:styleId="af5">
    <w:name w:val="footnote reference"/>
    <w:uiPriority w:val="99"/>
    <w:unhideWhenUsed/>
    <w:rsid w:val="008814F9"/>
    <w:rPr>
      <w:vertAlign w:val="superscript"/>
    </w:rPr>
  </w:style>
  <w:style w:type="paragraph" w:styleId="af6">
    <w:name w:val="Plain Text"/>
    <w:link w:val="af7"/>
    <w:rsid w:val="00232703"/>
    <w:rPr>
      <w:rFonts w:ascii="Courier New" w:hAnsi="Courier New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6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rsid w:val="00634A05"/>
    <w:pPr>
      <w:spacing w:before="100" w:beforeAutospacing="1" w:after="100" w:afterAutospacing="1"/>
    </w:pPr>
  </w:style>
  <w:style w:type="paragraph" w:styleId="af8">
    <w:name w:val="annotation text"/>
    <w:link w:val="af9"/>
    <w:uiPriority w:val="99"/>
    <w:unhideWhenUsed/>
    <w:rsid w:val="005963E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ітки Знак"/>
    <w:basedOn w:val="a0"/>
    <w:link w:val="af8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uiPriority w:val="99"/>
    <w:semiHidden/>
    <w:rsid w:val="005963E6"/>
    <w:pPr>
      <w:spacing w:before="100" w:beforeAutospacing="1" w:after="100" w:afterAutospacing="1"/>
    </w:p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uiPriority w:val="99"/>
    <w:semiHidden/>
    <w:rsid w:val="005963E6"/>
    <w:pPr>
      <w:spacing w:before="100" w:beforeAutospacing="1" w:after="100" w:afterAutospacing="1"/>
    </w:pPr>
  </w:style>
  <w:style w:type="paragraph" w:customStyle="1" w:styleId="rvps2">
    <w:name w:val="rvps2"/>
    <w:rsid w:val="005963E6"/>
    <w:pPr>
      <w:spacing w:before="100" w:beforeAutospacing="1" w:after="100" w:afterAutospacing="1"/>
    </w:pPr>
  </w:style>
  <w:style w:type="character" w:styleId="afa">
    <w:name w:val="annotation reference"/>
    <w:basedOn w:val="a0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0"/>
    <w:rsid w:val="005963E6"/>
  </w:style>
  <w:style w:type="paragraph" w:styleId="af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GSD57K70QWpPEoZ4nNKDYADWHA==">CgMxLjAyDmgub3Bzczd5ajBpN3JwOAByITF3Q2lpUUlWWDJvcG9QWUdwTWk3eUI5cm5jMFprZ2JPZA==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12421</Words>
  <Characters>7081</Characters>
  <Application>Microsoft Office Word</Application>
  <DocSecurity>4</DocSecurity>
  <Lines>59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user</cp:lastModifiedBy>
  <cp:revision>2</cp:revision>
  <dcterms:created xsi:type="dcterms:W3CDTF">2025-07-22T06:09:00Z</dcterms:created>
  <dcterms:modified xsi:type="dcterms:W3CDTF">2025-07-22T06:09:00Z</dcterms:modified>
</cp:coreProperties>
</file>