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jc w:val="both"/>
        <w:rPr>
          <w:b/>
          <w:sz w:val="24"/>
          <w:szCs w:val="24"/>
          <w:lang w:val="uk-UA"/>
        </w:rPr>
      </w:pPr>
      <w:bookmarkStart w:id="0" w:name="_GoBack"/>
      <w:bookmarkEnd w:id="0"/>
      <w:r>
        <w:rPr>
          <w:b/>
          <w:sz w:val="24"/>
          <w:szCs w:val="24"/>
          <w:lang w:val="uk-UA"/>
        </w:rPr>
        <w:t>Додаткова інформація:</w:t>
      </w:r>
    </w:p>
    <w:p>
      <w:pPr>
        <w:tabs>
          <w:tab w:val="left" w:pos="567"/>
          <w:tab w:val="left" w:pos="8931"/>
        </w:tabs>
        <w:ind w:firstLine="567"/>
        <w:jc w:val="both"/>
        <w:rPr>
          <w:sz w:val="24"/>
          <w:szCs w:val="24"/>
          <w:shd w:val="clear" w:color="auto" w:fill="FFFFFF"/>
          <w:lang w:val="uk-UA"/>
        </w:rPr>
      </w:pPr>
      <w:r>
        <w:rPr>
          <w:sz w:val="24"/>
          <w:szCs w:val="24"/>
          <w:shd w:val="clear" w:color="auto" w:fill="FFFFFF"/>
          <w:lang w:val="uk-UA"/>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pPr>
        <w:tabs>
          <w:tab w:val="left" w:pos="567"/>
          <w:tab w:val="left" w:pos="8931"/>
        </w:tabs>
        <w:ind w:firstLine="567"/>
        <w:jc w:val="both"/>
        <w:rPr>
          <w:sz w:val="24"/>
          <w:szCs w:val="24"/>
          <w:shd w:val="clear" w:color="auto" w:fill="FFFFFF"/>
          <w:lang w:val="uk-UA"/>
        </w:rPr>
      </w:pPr>
      <w:r>
        <w:rPr>
          <w:sz w:val="24"/>
          <w:szCs w:val="24"/>
          <w:shd w:val="clear" w:color="auto" w:fill="FFFFFF"/>
          <w:lang w:val="uk-UA"/>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pPr>
        <w:tabs>
          <w:tab w:val="left" w:pos="567"/>
          <w:tab w:val="left" w:pos="8931"/>
        </w:tabs>
        <w:ind w:firstLine="567"/>
        <w:jc w:val="both"/>
        <w:rPr>
          <w:sz w:val="24"/>
          <w:szCs w:val="24"/>
          <w:shd w:val="clear" w:color="auto" w:fill="FFFFFF"/>
          <w:lang w:val="uk-UA"/>
        </w:rPr>
      </w:pPr>
      <w:r>
        <w:rPr>
          <w:sz w:val="24"/>
          <w:szCs w:val="24"/>
          <w:shd w:val="clear" w:color="auto" w:fill="FFFFFF"/>
          <w:lang w:val="uk-UA"/>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pPr>
        <w:tabs>
          <w:tab w:val="left" w:pos="567"/>
          <w:tab w:val="left" w:pos="8931"/>
        </w:tabs>
        <w:ind w:firstLine="567"/>
        <w:jc w:val="both"/>
        <w:rPr>
          <w:sz w:val="24"/>
          <w:szCs w:val="24"/>
          <w:shd w:val="clear" w:color="auto" w:fill="FFFFFF"/>
          <w:lang w:val="uk-UA"/>
        </w:rPr>
      </w:pPr>
      <w:r>
        <w:rPr>
          <w:sz w:val="24"/>
          <w:szCs w:val="24"/>
          <w:shd w:val="clear" w:color="auto" w:fill="FFFFFF"/>
          <w:lang w:val="uk-UA"/>
        </w:rPr>
        <w:t>Покупці-нерезиденти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pPr>
        <w:tabs>
          <w:tab w:val="left" w:pos="567"/>
          <w:tab w:val="left" w:pos="8931"/>
        </w:tabs>
        <w:ind w:firstLine="567"/>
        <w:jc w:val="both"/>
        <w:rPr>
          <w:sz w:val="24"/>
          <w:szCs w:val="24"/>
          <w:shd w:val="clear" w:color="auto" w:fill="FFFFFF"/>
          <w:lang w:val="uk-UA"/>
        </w:rPr>
      </w:pPr>
      <w:r>
        <w:rPr>
          <w:sz w:val="24"/>
          <w:szCs w:val="24"/>
          <w:shd w:val="clear" w:color="auto" w:fill="FFFFFF"/>
          <w:lang w:val="uk-UA"/>
        </w:rPr>
        <w:t>Переможець електронного аукціону:</w:t>
      </w:r>
    </w:p>
    <w:p>
      <w:pPr>
        <w:numPr>
          <w:ilvl w:val="0"/>
          <w:numId w:val="2"/>
        </w:numPr>
        <w:ind w:left="567" w:leftChars="0" w:firstLine="0" w:firstLineChars="0"/>
        <w:jc w:val="both"/>
        <w:rPr>
          <w:sz w:val="24"/>
          <w:szCs w:val="24"/>
          <w:shd w:val="clear" w:color="auto" w:fill="FFFFFF"/>
          <w:lang w:val="uk-UA"/>
        </w:rPr>
      </w:pPr>
      <w:r>
        <w:rPr>
          <w:sz w:val="24"/>
          <w:szCs w:val="24"/>
          <w:shd w:val="clear" w:color="auto" w:fill="FFFFFF"/>
          <w:lang w:val="uk-UA"/>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pPr>
        <w:numPr>
          <w:ilvl w:val="0"/>
          <w:numId w:val="2"/>
        </w:numPr>
        <w:ind w:left="567" w:leftChars="0" w:firstLine="0" w:firstLineChars="0"/>
        <w:jc w:val="both"/>
        <w:rPr>
          <w:sz w:val="24"/>
          <w:szCs w:val="24"/>
          <w:shd w:val="clear" w:color="auto" w:fill="FFFFFF"/>
          <w:lang w:val="uk-UA"/>
        </w:rPr>
      </w:pPr>
      <w:r>
        <w:rPr>
          <w:sz w:val="24"/>
          <w:szCs w:val="24"/>
          <w:shd w:val="clear" w:color="auto" w:fill="FFFFFF"/>
          <w:lang w:val="uk-UA"/>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pPr>
        <w:tabs>
          <w:tab w:val="left" w:pos="567"/>
          <w:tab w:val="left" w:pos="8931"/>
        </w:tabs>
        <w:ind w:firstLine="567"/>
        <w:jc w:val="both"/>
        <w:rPr>
          <w:sz w:val="24"/>
          <w:szCs w:val="24"/>
          <w:shd w:val="clear" w:color="auto" w:fill="FFFFFF"/>
          <w:lang w:val="uk-UA"/>
        </w:rPr>
      </w:pPr>
      <w:r>
        <w:rPr>
          <w:sz w:val="24"/>
          <w:szCs w:val="24"/>
          <w:shd w:val="clear" w:color="auto" w:fill="FFFFFF"/>
          <w:lang w:val="uk-UA"/>
        </w:rPr>
        <w:t>Покупець, який підписав договір купівлі-продажу, сплачує на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pPr>
        <w:tabs>
          <w:tab w:val="left" w:pos="567"/>
          <w:tab w:val="left" w:pos="8931"/>
        </w:tabs>
        <w:ind w:firstLine="567"/>
        <w:jc w:val="both"/>
        <w:rPr>
          <w:sz w:val="24"/>
          <w:szCs w:val="24"/>
          <w:shd w:val="clear" w:color="auto" w:fill="FFFFFF"/>
          <w:lang w:val="uk-UA"/>
        </w:rPr>
      </w:pPr>
      <w:r>
        <w:rPr>
          <w:sz w:val="24"/>
          <w:szCs w:val="24"/>
          <w:shd w:val="clear" w:color="auto" w:fill="FFFFFF"/>
          <w:lang w:val="uk-UA"/>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  (зі змінами).</w:t>
      </w:r>
    </w:p>
    <w:p>
      <w:pPr>
        <w:tabs>
          <w:tab w:val="left" w:pos="567"/>
          <w:tab w:val="left" w:pos="8931"/>
        </w:tabs>
        <w:ind w:firstLine="567"/>
        <w:jc w:val="both"/>
        <w:rPr>
          <w:sz w:val="24"/>
          <w:szCs w:val="24"/>
          <w:shd w:val="clear" w:color="auto" w:fill="FFFFFF"/>
          <w:lang w:val="uk-UA"/>
        </w:rPr>
      </w:pPr>
      <w:r>
        <w:rPr>
          <w:sz w:val="24"/>
          <w:szCs w:val="24"/>
          <w:shd w:val="clear" w:color="auto" w:fill="FFFFFF"/>
          <w:lang w:val="uk-UA"/>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 </w:t>
      </w:r>
    </w:p>
    <w:p>
      <w:pPr>
        <w:tabs>
          <w:tab w:val="left" w:pos="567"/>
          <w:tab w:val="left" w:pos="8931"/>
        </w:tabs>
        <w:ind w:firstLine="567"/>
        <w:jc w:val="both"/>
        <w:rPr>
          <w:sz w:val="24"/>
          <w:szCs w:val="24"/>
          <w:shd w:val="clear" w:color="auto" w:fill="FFFFFF"/>
          <w:lang w:val="uk-UA"/>
        </w:rPr>
      </w:pPr>
      <w:r>
        <w:rPr>
          <w:sz w:val="24"/>
          <w:szCs w:val="24"/>
          <w:shd w:val="clear" w:color="auto" w:fill="FFFFFF"/>
          <w:lang w:val="uk-UA"/>
        </w:rPr>
        <w:t>Оператор електронного майданчика перераховує на казначейський рахунок                  № UA678999980314070544000013002, Одержувач: ГУК у Львівській області / м. Львів / 24060300, Банк: Казначейства України, Код ЄДРПОУ: 38008294, МФО: 899998, суми сплачені учасниками аукціону реєстраційних внесків протягом п’яти робочих днів з дня проведення електронного аукціону.</w:t>
      </w:r>
    </w:p>
    <w:p>
      <w:pPr>
        <w:tabs>
          <w:tab w:val="left" w:pos="567"/>
          <w:tab w:val="left" w:pos="8931"/>
        </w:tabs>
        <w:ind w:firstLine="567"/>
        <w:jc w:val="both"/>
        <w:rPr>
          <w:sz w:val="24"/>
          <w:szCs w:val="24"/>
          <w:shd w:val="clear" w:color="auto" w:fill="FFFFFF"/>
          <w:lang w:val="uk-UA"/>
        </w:rPr>
      </w:pPr>
      <w:r>
        <w:rPr>
          <w:sz w:val="24"/>
          <w:szCs w:val="24"/>
          <w:shd w:val="clear" w:color="auto" w:fill="FFFFFF"/>
          <w:lang w:val="uk-UA"/>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pPr>
        <w:tabs>
          <w:tab w:val="left" w:pos="567"/>
          <w:tab w:val="left" w:pos="8931"/>
        </w:tabs>
        <w:ind w:firstLine="567"/>
        <w:jc w:val="both"/>
        <w:rPr>
          <w:sz w:val="24"/>
          <w:szCs w:val="24"/>
          <w:shd w:val="clear" w:color="auto" w:fill="FFFFFF"/>
          <w:lang w:val="uk-UA"/>
        </w:rPr>
      </w:pPr>
      <w:r>
        <w:rPr>
          <w:sz w:val="24"/>
          <w:szCs w:val="24"/>
          <w:shd w:val="clear" w:color="auto" w:fill="FFFFFF"/>
          <w:lang w:val="uk-UA"/>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pPr>
        <w:tabs>
          <w:tab w:val="left" w:pos="567"/>
          <w:tab w:val="left" w:pos="8931"/>
        </w:tabs>
        <w:ind w:firstLine="567"/>
        <w:jc w:val="both"/>
        <w:rPr>
          <w:sz w:val="24"/>
          <w:szCs w:val="24"/>
          <w:lang w:val="uk-UA"/>
        </w:rPr>
      </w:pPr>
      <w:r>
        <w:rPr>
          <w:sz w:val="24"/>
          <w:szCs w:val="24"/>
          <w:shd w:val="clear" w:color="auto" w:fill="FFFFFF"/>
          <w:lang w:val="uk-UA"/>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pPr>
        <w:ind w:firstLine="567"/>
        <w:jc w:val="both"/>
        <w:rPr>
          <w:sz w:val="24"/>
          <w:szCs w:val="24"/>
          <w:vertAlign w:val="superscript"/>
          <w:lang w:val="uk-UA"/>
        </w:rPr>
      </w:pPr>
      <w:r>
        <w:rPr>
          <w:b/>
          <w:sz w:val="24"/>
          <w:szCs w:val="24"/>
          <w:lang w:val="uk-UA"/>
        </w:rPr>
        <w:t>Час і місце проведення огляду об’єкта</w:t>
      </w:r>
      <w:r>
        <w:rPr>
          <w:sz w:val="24"/>
          <w:szCs w:val="24"/>
          <w:lang w:val="uk-UA"/>
        </w:rPr>
        <w:t>: ознайомитися з об’єктом можна за місцем його розташування у робочі дні, попередньо узгодивши з представником ЛКП «Агенція ресурсів Львівської міської ради» (балансоутримувач) годину огляду об’єкта за телефоном: (032) 297-56-81 з 10</w:t>
      </w:r>
      <w:r>
        <w:rPr>
          <w:sz w:val="24"/>
          <w:szCs w:val="24"/>
          <w:vertAlign w:val="superscript"/>
          <w:lang w:val="uk-UA"/>
        </w:rPr>
        <w:t>00</w:t>
      </w:r>
      <w:r>
        <w:rPr>
          <w:sz w:val="24"/>
          <w:szCs w:val="24"/>
          <w:lang w:val="uk-UA"/>
        </w:rPr>
        <w:t xml:space="preserve"> до 17</w:t>
      </w:r>
      <w:r>
        <w:rPr>
          <w:sz w:val="24"/>
          <w:szCs w:val="24"/>
          <w:vertAlign w:val="superscript"/>
          <w:lang w:val="uk-UA"/>
        </w:rPr>
        <w:t>00</w:t>
      </w:r>
      <w:r>
        <w:rPr>
          <w:sz w:val="24"/>
          <w:szCs w:val="24"/>
          <w:lang w:val="uk-UA"/>
        </w:rPr>
        <w:t xml:space="preserve"> у робочі дні.</w:t>
      </w:r>
    </w:p>
    <w:p>
      <w:pPr>
        <w:ind w:firstLine="567"/>
        <w:jc w:val="both"/>
        <w:rPr>
          <w:sz w:val="24"/>
          <w:szCs w:val="24"/>
          <w:lang w:val="uk-UA"/>
        </w:rPr>
      </w:pPr>
      <w:r>
        <w:rPr>
          <w:b/>
          <w:sz w:val="24"/>
          <w:szCs w:val="24"/>
          <w:lang w:val="uk-UA"/>
        </w:rPr>
        <w:t>Організатор аукціону:</w:t>
      </w:r>
      <w:r>
        <w:rPr>
          <w:sz w:val="24"/>
          <w:szCs w:val="24"/>
          <w:lang w:val="uk-UA"/>
        </w:rPr>
        <w:t xml:space="preserve"> Управління комунальної власності департаменту економічного розвитку  Львівської міської ради (код за ЄДРПОУ </w:t>
      </w:r>
      <w:r>
        <w:rPr>
          <w:sz w:val="24"/>
          <w:szCs w:val="24"/>
          <w:shd w:val="clear" w:color="auto" w:fill="FFFFFF"/>
          <w:lang w:val="uk-UA"/>
        </w:rPr>
        <w:t>25558625</w:t>
      </w:r>
      <w:r>
        <w:rPr>
          <w:sz w:val="24"/>
          <w:szCs w:val="24"/>
          <w:lang w:val="uk-UA"/>
        </w:rPr>
        <w:t>).</w:t>
      </w:r>
    </w:p>
    <w:p>
      <w:pPr>
        <w:jc w:val="both"/>
        <w:rPr>
          <w:sz w:val="24"/>
          <w:szCs w:val="24"/>
          <w:lang w:val="uk-UA"/>
        </w:rPr>
      </w:pPr>
      <w:r>
        <w:rPr>
          <w:sz w:val="24"/>
          <w:szCs w:val="24"/>
          <w:lang w:val="uk-UA"/>
        </w:rPr>
        <w:t xml:space="preserve">Адреса: 79008, м. Львів, пл.Галицька,15,  </w:t>
      </w:r>
      <w:r>
        <w:fldChar w:fldCharType="begin"/>
      </w:r>
      <w:r>
        <w:instrText xml:space="preserve"> HYPERLINK "http://mayno.lviv.ua/" </w:instrText>
      </w:r>
      <w:r>
        <w:fldChar w:fldCharType="separate"/>
      </w:r>
      <w:r>
        <w:rPr>
          <w:rStyle w:val="3"/>
          <w:color w:val="auto"/>
          <w:sz w:val="24"/>
          <w:szCs w:val="24"/>
          <w:lang w:val="uk-UA"/>
        </w:rPr>
        <w:t>http://mayno.lviv.ua/</w:t>
      </w:r>
      <w:r>
        <w:rPr>
          <w:rStyle w:val="3"/>
          <w:color w:val="auto"/>
          <w:sz w:val="24"/>
          <w:szCs w:val="24"/>
          <w:lang w:val="uk-UA"/>
        </w:rPr>
        <w:fldChar w:fldCharType="end"/>
      </w:r>
    </w:p>
    <w:p>
      <w:r>
        <w:rPr>
          <w:sz w:val="24"/>
          <w:szCs w:val="24"/>
          <w:lang w:val="uk-UA"/>
        </w:rPr>
        <w:t xml:space="preserve">        Контактний тел. (032) 297-55-18, (032) 297-55-65 з 10</w:t>
      </w:r>
      <w:r>
        <w:rPr>
          <w:sz w:val="24"/>
          <w:szCs w:val="24"/>
          <w:vertAlign w:val="superscript"/>
          <w:lang w:val="uk-UA"/>
        </w:rPr>
        <w:t>00</w:t>
      </w:r>
      <w:r>
        <w:rPr>
          <w:sz w:val="24"/>
          <w:szCs w:val="24"/>
          <w:lang w:val="uk-UA"/>
        </w:rPr>
        <w:t xml:space="preserve"> до 17</w:t>
      </w:r>
      <w:r>
        <w:rPr>
          <w:sz w:val="24"/>
          <w:szCs w:val="24"/>
          <w:vertAlign w:val="superscript"/>
          <w:lang w:val="uk-UA"/>
        </w:rPr>
        <w:t>00</w:t>
      </w:r>
      <w:r>
        <w:rPr>
          <w:sz w:val="24"/>
          <w:szCs w:val="24"/>
          <w:lang w:val="uk-UA"/>
        </w:rPr>
        <w:t xml:space="preserve"> у робочі дн</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394D7"/>
    <w:multiLevelType w:val="singleLevel"/>
    <w:tmpl w:val="1E4394D7"/>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35ACCAB7"/>
    <w:multiLevelType w:val="singleLevel"/>
    <w:tmpl w:val="35ACCAB7"/>
    <w:lvl w:ilvl="0" w:tentative="0">
      <w:start w:val="4"/>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4E01E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pPr>
    <w:rPr>
      <w:rFonts w:ascii="Arial" w:hAnsi="Arial" w:eastAsia="Times New Roman" w:cs="Arial"/>
      <w:lang w:val="ru-RU" w:eastAsia="ru-RU" w:bidi="ar-SA"/>
    </w:rPr>
  </w:style>
  <w:style w:type="character" w:default="1" w:styleId="2">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3">
    <w:name w:val="Hyperlink"/>
    <w:unhideWhenUsed/>
    <w:uiPriority w:val="99"/>
    <w:rPr>
      <w:color w:val="0563C1"/>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Office_11.2.0.9747_F1E327BC-269C-435d-A152-05C5408002CA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2020-11-22T17:07:39Z</dcterms:created>
  <dc:creator>Роман</dc:creator>
  <cp:lastModifiedBy>Роман</cp:lastModifiedBy>
  <dcterms:modified xsi:type="dcterms:W3CDTF">2020-11-22T17:08:04Z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