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567" w:leftChars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Додаткова інформація: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</w:t>
      </w:r>
      <w:r>
        <w:rPr>
          <w:rFonts w:hint="default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shd w:val="clear" w:color="auto" w:fill="FFFFFF"/>
          <w:lang w:val="uk-UA"/>
        </w:rPr>
        <w:t>реєстраційних внесків:</w:t>
      </w:r>
    </w:p>
    <w:p>
      <w:pPr>
        <w:tabs>
          <w:tab w:val="left" w:pos="567"/>
          <w:tab w:val="left" w:pos="8931"/>
        </w:tabs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 https://prozorro.sale/info/elektronni-majdanchiki-ets-prozorroprodazhi-cbd2.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Покупці, які мають право брати участь у приватизації згідно із Законом України «Про приватизацію державного і комунального майна», вправі використовувати для придбання об’єктів приватизації кошти відповідно до валютного законодавства України. 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Покупці-нерезиденти України набувають у власність майно, що приватизується, у процесі приватизації з оплатою його ціни у національній валюті або у вільно конвертованій валюті.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Переможець електронного аукціону:</w:t>
      </w:r>
    </w:p>
    <w:p>
      <w:pPr>
        <w:numPr>
          <w:ilvl w:val="0"/>
          <w:numId w:val="2"/>
        </w:numPr>
        <w:ind w:left="0"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підписує протокол про результати електронного аукціону та надає його оператору електронного майданчика, через якого ним подано цінову пропозицію, протягом трьох робочих днів з дня, наступного за днем його формування електронною торговою системою;</w:t>
      </w:r>
    </w:p>
    <w:p>
      <w:pPr>
        <w:numPr>
          <w:ilvl w:val="0"/>
          <w:numId w:val="2"/>
        </w:numPr>
        <w:ind w:left="0"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укладає договір купівлі-продажу об’єкта приватизації з органом приватизації протягом 30 календарних днів з дня, наступного за днем формування протоколу про результати електронного аукціону.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Покупець, який підписав договір купівлі-продажу, сплачує на п/р № UA798201720355529003000020947 в Державній Казначейській Службі України, МФО 820172, код отримувача коштів 25558625 ціну продажу об’єкта приватизації не пізніше ніж протягом 30 днів з дня підписання договору купівлі-продажу.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У разі несплати коштів за об’єкт приватизації згідно з договором купівлі-продажу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об’єкта. У разі несплати коштів згідно з договором купівлі-продажу протягом наступних 30 днів договір підлягає розірванню відповідно до  статті 29  Закону України «Про приватизацію державного і комунального майна»  (зі змінами).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 Переможець електронного аукціону, який відмовився від підписання протоколу про результати електронного аукціону або договору купівлі-продажу, позбавляється права на участь у подальших аукціонах з продажу того самого об’єкта.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казначейський рахунок № UA678999980314070544000013002, Одержувач: ГУК у Львівській області / м. Львів / 24060300, Банк: Казначейство України, Код ЄДРПОУ: 38008294, МФО:899998, суми сплачені учасниками аукціону реєстраційних внесків протягом п’яти робочих днів з дня проведення електронного аукціону.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валютні рахунки:№ 25554000000015 (код валюти 840 - долар США) або № 25554000000015 (код валюти 978 - євро) в ПАТ «Державний експортно-імпортний банк України (м. Київ, вул. Антоновича, 127, ідентифікаційний код банку за ЄДРПОУ 00032112),</w:t>
      </w:r>
      <w:bookmarkStart w:id="0" w:name="_GoBack"/>
      <w:bookmarkEnd w:id="0"/>
      <w:r>
        <w:rPr>
          <w:sz w:val="24"/>
          <w:szCs w:val="24"/>
          <w:shd w:val="clear" w:color="auto" w:fill="FFFFFF"/>
          <w:lang w:val="uk-UA"/>
        </w:rPr>
        <w:t xml:space="preserve"> МФО 322313, код отримувача коштів 25558625, суми сплачені учасниками аукціону нерезидентами України реєстраційних внесків протягом п’яти робочих днів з дня проведення електронного аукціону.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казначейський рахунок</w:t>
      </w:r>
      <w:r>
        <w:rPr>
          <w:rFonts w:hint="default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shd w:val="clear" w:color="auto" w:fill="FFFFFF"/>
          <w:lang w:val="uk-UA"/>
        </w:rPr>
        <w:t>№ UA798201720355529003000020947 в Державній Казначейській Службі України, МФО 820172, код ЄДРПОУ 25558625, суми сплачені учасниками аукціону гарантійних внесків протягом п’яти робочих днів з дня опублікування договору купівлі - продажу об’єкта приватизації в електронній торговій системі в рахунок оплати ціни продажу об’єкта приватизації переможцем.</w:t>
      </w:r>
    </w:p>
    <w:p>
      <w:pPr>
        <w:tabs>
          <w:tab w:val="left" w:pos="567"/>
          <w:tab w:val="left" w:pos="8931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валютні рахунки:</w:t>
      </w:r>
      <w:r>
        <w:rPr>
          <w:rFonts w:hint="default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shd w:val="clear" w:color="auto" w:fill="FFFFFF"/>
          <w:lang w:val="uk-UA"/>
        </w:rPr>
        <w:t>№ 25554000000015 (код валюти 840 - долар США) або № 25554000000015 (код валюти 978 - євро) в ПАТ «Державний експортно-імпортний банк України (м. Київ, вул. Антоновича, 127, ідентифікаційний код банку а ЄДРПОУ 00032112), МФО 322313, код отримувача коштів 25558625, суми сплачені учасниками аукціону нерезидентами України гарантійних внесків протягом п’яти робочих днів з дня опублікування договору купівлі продажу об’єкта приватизації в електронній торговій системі в рахунок оплати ціни продажу об’єкта приватизації переможцем.</w:t>
      </w:r>
    </w:p>
    <w:p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Час і місце проведення огляду об’єкта</w:t>
      </w:r>
      <w:r>
        <w:rPr>
          <w:sz w:val="24"/>
          <w:szCs w:val="24"/>
          <w:lang w:val="uk-UA"/>
        </w:rPr>
        <w:t>: ознайомитися з об’єктом можна за місцем його розташування у робочі дні, попередньо узгодивши з представником ЛКП «Агенція ресурсів Львівської міської ради» (балансоутримувач) годину огляду об’єкта за телефоном: (032) 297-56-81 з 10</w:t>
      </w:r>
      <w:r>
        <w:rPr>
          <w:sz w:val="24"/>
          <w:szCs w:val="24"/>
          <w:vertAlign w:val="superscript"/>
          <w:lang w:val="uk-UA"/>
        </w:rPr>
        <w:t>00</w:t>
      </w:r>
      <w:r>
        <w:rPr>
          <w:sz w:val="24"/>
          <w:szCs w:val="24"/>
          <w:lang w:val="uk-UA"/>
        </w:rPr>
        <w:t xml:space="preserve"> до 17</w:t>
      </w:r>
      <w:r>
        <w:rPr>
          <w:sz w:val="24"/>
          <w:szCs w:val="24"/>
          <w:vertAlign w:val="superscript"/>
          <w:lang w:val="uk-UA"/>
        </w:rPr>
        <w:t>00</w:t>
      </w:r>
      <w:r>
        <w:rPr>
          <w:sz w:val="24"/>
          <w:szCs w:val="24"/>
          <w:lang w:val="uk-UA"/>
        </w:rPr>
        <w:t xml:space="preserve"> у робочі дні.</w:t>
      </w:r>
    </w:p>
    <w:p>
      <w:pPr>
        <w:ind w:firstLine="567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Організатор аукціону:</w:t>
      </w:r>
      <w:r>
        <w:rPr>
          <w:sz w:val="24"/>
          <w:szCs w:val="24"/>
          <w:lang w:val="uk-UA"/>
        </w:rPr>
        <w:t xml:space="preserve"> Управління комунальної власності департаменту економічного розвитку  Львівської міської ради (код за ЄДРПОУ </w:t>
      </w:r>
      <w:r>
        <w:rPr>
          <w:sz w:val="24"/>
          <w:szCs w:val="24"/>
          <w:shd w:val="clear" w:color="auto" w:fill="FFFFFF"/>
          <w:lang w:val="uk-UA"/>
        </w:rPr>
        <w:t>25558625</w:t>
      </w:r>
      <w:r>
        <w:rPr>
          <w:sz w:val="24"/>
          <w:szCs w:val="24"/>
          <w:lang w:val="uk-UA"/>
        </w:rPr>
        <w:t>).</w:t>
      </w:r>
    </w:p>
    <w:p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Адреса: 79008, м. Львів, пл.Галицька,15,  </w:t>
      </w:r>
      <w:r>
        <w:fldChar w:fldCharType="begin"/>
      </w:r>
      <w:r>
        <w:instrText xml:space="preserve"> HYPERLINK "http://mayno.lviv.ua/" </w:instrText>
      </w:r>
      <w:r>
        <w:fldChar w:fldCharType="separate"/>
      </w:r>
      <w:r>
        <w:rPr>
          <w:rStyle w:val="3"/>
          <w:sz w:val="24"/>
          <w:szCs w:val="24"/>
          <w:lang w:val="uk-UA"/>
        </w:rPr>
        <w:t>http://mayno.lviv.ua/</w:t>
      </w:r>
      <w:r>
        <w:rPr>
          <w:rStyle w:val="3"/>
          <w:sz w:val="24"/>
          <w:szCs w:val="24"/>
          <w:lang w:val="uk-UA"/>
        </w:rPr>
        <w:fldChar w:fldCharType="end"/>
      </w:r>
    </w:p>
    <w:p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Контактний тел. (032) 297-55-18, (032) 297-55-65 з 10</w:t>
      </w:r>
      <w:r>
        <w:rPr>
          <w:sz w:val="24"/>
          <w:szCs w:val="24"/>
          <w:vertAlign w:val="superscript"/>
          <w:lang w:val="uk-UA"/>
        </w:rPr>
        <w:t>00</w:t>
      </w:r>
      <w:r>
        <w:rPr>
          <w:sz w:val="24"/>
          <w:szCs w:val="24"/>
          <w:lang w:val="uk-UA"/>
        </w:rPr>
        <w:t xml:space="preserve"> до 17</w:t>
      </w:r>
      <w:r>
        <w:rPr>
          <w:sz w:val="24"/>
          <w:szCs w:val="24"/>
          <w:vertAlign w:val="superscript"/>
          <w:lang w:val="uk-UA"/>
        </w:rPr>
        <w:t>00</w:t>
      </w:r>
      <w:r>
        <w:rPr>
          <w:sz w:val="24"/>
          <w:szCs w:val="24"/>
          <w:lang w:val="uk-UA"/>
        </w:rPr>
        <w:t xml:space="preserve"> у робочі дні. </w:t>
      </w:r>
    </w:p>
    <w:p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Начальник відділу реформування власності  Рясна Наталія Василівна.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69DB3E"/>
    <w:multiLevelType w:val="singleLevel"/>
    <w:tmpl w:val="E469DB3E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38A26DC8"/>
    <w:multiLevelType w:val="multilevel"/>
    <w:tmpl w:val="38A26DC8"/>
    <w:lvl w:ilvl="0" w:tentative="0">
      <w:start w:val="0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 w:cs="Arial"/>
        <w:b w:val="0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31456"/>
    <w:rsid w:val="454D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2020-11-22T16:18:00Z</dcterms:created>
  <dc:creator>Роман</dc:creator>
  <cp:lastModifiedBy>Роман</cp:lastModifiedBy>
  <dcterms:modified xsi:type="dcterms:W3CDTF">2020-11-22T16:21:54Z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