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513" w:rsidRDefault="00CB33C3">
      <w:pPr>
        <w:rPr>
          <w:rFonts w:ascii="Arial" w:hAnsi="Arial" w:cs="Arial"/>
          <w:b/>
          <w:sz w:val="28"/>
          <w:szCs w:val="28"/>
        </w:rPr>
      </w:pPr>
      <w:r w:rsidRPr="00CB33C3">
        <w:rPr>
          <w:rFonts w:ascii="Arial" w:hAnsi="Arial" w:cs="Arial"/>
          <w:b/>
          <w:sz w:val="28"/>
          <w:szCs w:val="28"/>
        </w:rPr>
        <w:t>Додаткова інформація:</w:t>
      </w:r>
    </w:p>
    <w:p w:rsidR="00CB33C3" w:rsidRPr="00CB33C3" w:rsidRDefault="00CB33C3" w:rsidP="00CB33C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CB33C3">
        <w:rPr>
          <w:rFonts w:ascii="Arial" w:eastAsia="Times New Roman" w:hAnsi="Arial" w:cs="Arial"/>
          <w:sz w:val="24"/>
          <w:szCs w:val="24"/>
          <w:lang w:eastAsia="ru-RU"/>
        </w:rPr>
        <w:t xml:space="preserve">Відповідно до ч. 6 ст. 26 Закону України «Про приватизацію державного і комунального майна» (зі змінами) приватизація окремо стоячої будівлі, розташованої на земельній ділянці, яка перебуває в оренді або постійному користуванні третьої особи, є підставою для дострокового припинення договору оренди з такою третьою особою </w:t>
      </w:r>
      <w:r w:rsidRPr="00CB33C3">
        <w:rPr>
          <w:rFonts w:ascii="Arial" w:eastAsia="Times New Roman" w:hAnsi="Arial" w:cs="Arial"/>
          <w:sz w:val="24"/>
          <w:szCs w:val="24"/>
          <w:lang w:val="ru-RU" w:eastAsia="ru-RU"/>
        </w:rPr>
        <w:t>(</w:t>
      </w:r>
      <w:proofErr w:type="spellStart"/>
      <w:r w:rsidRPr="00CB33C3">
        <w:rPr>
          <w:rFonts w:ascii="Arial" w:eastAsia="Times New Roman" w:hAnsi="Arial" w:cs="Arial"/>
          <w:sz w:val="24"/>
          <w:szCs w:val="24"/>
          <w:lang w:val="ru-RU" w:eastAsia="ru-RU"/>
        </w:rPr>
        <w:t>припинення</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її</w:t>
      </w:r>
      <w:proofErr w:type="spellEnd"/>
      <w:r w:rsidRPr="00CB33C3">
        <w:rPr>
          <w:rFonts w:ascii="Arial" w:eastAsia="Times New Roman" w:hAnsi="Arial" w:cs="Arial"/>
          <w:sz w:val="24"/>
          <w:szCs w:val="24"/>
          <w:lang w:val="ru-RU" w:eastAsia="ru-RU"/>
        </w:rPr>
        <w:t xml:space="preserve"> права </w:t>
      </w:r>
      <w:proofErr w:type="spellStart"/>
      <w:r w:rsidRPr="00CB33C3">
        <w:rPr>
          <w:rFonts w:ascii="Arial" w:eastAsia="Times New Roman" w:hAnsi="Arial" w:cs="Arial"/>
          <w:sz w:val="24"/>
          <w:szCs w:val="24"/>
          <w:lang w:val="ru-RU" w:eastAsia="ru-RU"/>
        </w:rPr>
        <w:t>постійного</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користування</w:t>
      </w:r>
      <w:proofErr w:type="spellEnd"/>
      <w:r w:rsidRPr="00CB33C3">
        <w:rPr>
          <w:rFonts w:ascii="Arial" w:eastAsia="Times New Roman" w:hAnsi="Arial" w:cs="Arial"/>
          <w:sz w:val="24"/>
          <w:szCs w:val="24"/>
          <w:lang w:val="ru-RU" w:eastAsia="ru-RU"/>
        </w:rPr>
        <w:t xml:space="preserve">) в </w:t>
      </w:r>
      <w:proofErr w:type="spellStart"/>
      <w:r w:rsidRPr="00CB33C3">
        <w:rPr>
          <w:rFonts w:ascii="Arial" w:eastAsia="Times New Roman" w:hAnsi="Arial" w:cs="Arial"/>
          <w:sz w:val="24"/>
          <w:szCs w:val="24"/>
          <w:lang w:val="ru-RU" w:eastAsia="ru-RU"/>
        </w:rPr>
        <w:t>частині</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земельної</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ділянки</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необхідної</w:t>
      </w:r>
      <w:proofErr w:type="spellEnd"/>
      <w:r w:rsidRPr="00CB33C3">
        <w:rPr>
          <w:rFonts w:ascii="Arial" w:eastAsia="Times New Roman" w:hAnsi="Arial" w:cs="Arial"/>
          <w:sz w:val="24"/>
          <w:szCs w:val="24"/>
          <w:lang w:val="ru-RU" w:eastAsia="ru-RU"/>
        </w:rPr>
        <w:t xml:space="preserve"> для </w:t>
      </w:r>
      <w:proofErr w:type="spellStart"/>
      <w:r w:rsidRPr="00CB33C3">
        <w:rPr>
          <w:rFonts w:ascii="Arial" w:eastAsia="Times New Roman" w:hAnsi="Arial" w:cs="Arial"/>
          <w:sz w:val="24"/>
          <w:szCs w:val="24"/>
          <w:lang w:val="ru-RU" w:eastAsia="ru-RU"/>
        </w:rPr>
        <w:t>обслуговування</w:t>
      </w:r>
      <w:proofErr w:type="spellEnd"/>
      <w:r w:rsidRPr="00CB33C3">
        <w:rPr>
          <w:rFonts w:ascii="Arial" w:eastAsia="Times New Roman" w:hAnsi="Arial" w:cs="Arial"/>
          <w:sz w:val="24"/>
          <w:szCs w:val="24"/>
          <w:lang w:val="ru-RU" w:eastAsia="ru-RU"/>
        </w:rPr>
        <w:t xml:space="preserve"> і </w:t>
      </w:r>
      <w:proofErr w:type="spellStart"/>
      <w:r w:rsidRPr="00CB33C3">
        <w:rPr>
          <w:rFonts w:ascii="Arial" w:eastAsia="Times New Roman" w:hAnsi="Arial" w:cs="Arial"/>
          <w:sz w:val="24"/>
          <w:szCs w:val="24"/>
          <w:lang w:val="ru-RU" w:eastAsia="ru-RU"/>
        </w:rPr>
        <w:t>використання</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приватизованого</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об’єкта</w:t>
      </w:r>
      <w:proofErr w:type="spellEnd"/>
      <w:r w:rsidRPr="00CB33C3">
        <w:rPr>
          <w:rFonts w:ascii="Arial" w:eastAsia="Times New Roman" w:hAnsi="Arial" w:cs="Arial"/>
          <w:sz w:val="24"/>
          <w:szCs w:val="24"/>
          <w:lang w:val="ru-RU" w:eastAsia="ru-RU"/>
        </w:rPr>
        <w:t xml:space="preserve"> за </w:t>
      </w:r>
      <w:proofErr w:type="spellStart"/>
      <w:r w:rsidRPr="00CB33C3">
        <w:rPr>
          <w:rFonts w:ascii="Arial" w:eastAsia="Times New Roman" w:hAnsi="Arial" w:cs="Arial"/>
          <w:sz w:val="24"/>
          <w:szCs w:val="24"/>
          <w:lang w:val="ru-RU" w:eastAsia="ru-RU"/>
        </w:rPr>
        <w:t>призначенням</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Власник</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такої</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земельної</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ділянки</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зобов’язаний</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укласти</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договір</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оренди</w:t>
      </w:r>
      <w:proofErr w:type="spellEnd"/>
      <w:r w:rsidRPr="00CB33C3">
        <w:rPr>
          <w:rFonts w:ascii="Arial" w:eastAsia="Times New Roman" w:hAnsi="Arial" w:cs="Arial"/>
          <w:sz w:val="24"/>
          <w:szCs w:val="24"/>
          <w:lang w:val="ru-RU" w:eastAsia="ru-RU"/>
        </w:rPr>
        <w:t xml:space="preserve"> з </w:t>
      </w:r>
      <w:proofErr w:type="spellStart"/>
      <w:r w:rsidRPr="00CB33C3">
        <w:rPr>
          <w:rFonts w:ascii="Arial" w:eastAsia="Times New Roman" w:hAnsi="Arial" w:cs="Arial"/>
          <w:sz w:val="24"/>
          <w:szCs w:val="24"/>
          <w:lang w:val="ru-RU" w:eastAsia="ru-RU"/>
        </w:rPr>
        <w:t>покупцем</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об’єкта</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приватизації</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що</w:t>
      </w:r>
      <w:proofErr w:type="spellEnd"/>
      <w:r w:rsidRPr="00CB33C3">
        <w:rPr>
          <w:rFonts w:ascii="Arial" w:eastAsia="Times New Roman" w:hAnsi="Arial" w:cs="Arial"/>
          <w:sz w:val="24"/>
          <w:szCs w:val="24"/>
          <w:lang w:val="ru-RU" w:eastAsia="ru-RU"/>
        </w:rPr>
        <w:t xml:space="preserve"> є </w:t>
      </w:r>
      <w:proofErr w:type="spellStart"/>
      <w:r w:rsidRPr="00CB33C3">
        <w:rPr>
          <w:rFonts w:ascii="Arial" w:eastAsia="Times New Roman" w:hAnsi="Arial" w:cs="Arial"/>
          <w:sz w:val="24"/>
          <w:szCs w:val="24"/>
          <w:lang w:val="ru-RU" w:eastAsia="ru-RU"/>
        </w:rPr>
        <w:t>окремо</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стоячою</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будівлею</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відповідно</w:t>
      </w:r>
      <w:proofErr w:type="spellEnd"/>
      <w:r w:rsidRPr="00CB33C3">
        <w:rPr>
          <w:rFonts w:ascii="Arial" w:eastAsia="Times New Roman" w:hAnsi="Arial" w:cs="Arial"/>
          <w:sz w:val="24"/>
          <w:szCs w:val="24"/>
          <w:lang w:val="ru-RU" w:eastAsia="ru-RU"/>
        </w:rPr>
        <w:t xml:space="preserve"> </w:t>
      </w:r>
      <w:proofErr w:type="gramStart"/>
      <w:r w:rsidRPr="00CB33C3">
        <w:rPr>
          <w:rFonts w:ascii="Arial" w:eastAsia="Times New Roman" w:hAnsi="Arial" w:cs="Arial"/>
          <w:sz w:val="24"/>
          <w:szCs w:val="24"/>
          <w:lang w:val="ru-RU" w:eastAsia="ru-RU"/>
        </w:rPr>
        <w:t>до Земельного кодексу</w:t>
      </w:r>
      <w:proofErr w:type="gram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України</w:t>
      </w:r>
      <w:proofErr w:type="spellEnd"/>
      <w:r w:rsidRPr="00CB33C3">
        <w:rPr>
          <w:rFonts w:ascii="Arial" w:eastAsia="Times New Roman" w:hAnsi="Arial" w:cs="Arial"/>
          <w:sz w:val="24"/>
          <w:szCs w:val="24"/>
          <w:lang w:val="ru-RU" w:eastAsia="ru-RU"/>
        </w:rPr>
        <w:t xml:space="preserve">, у </w:t>
      </w:r>
      <w:proofErr w:type="spellStart"/>
      <w:r w:rsidRPr="00CB33C3">
        <w:rPr>
          <w:rFonts w:ascii="Arial" w:eastAsia="Times New Roman" w:hAnsi="Arial" w:cs="Arial"/>
          <w:sz w:val="24"/>
          <w:szCs w:val="24"/>
          <w:lang w:val="ru-RU" w:eastAsia="ru-RU"/>
        </w:rPr>
        <w:t>тримісячний</w:t>
      </w:r>
      <w:proofErr w:type="spellEnd"/>
      <w:r w:rsidRPr="00CB33C3">
        <w:rPr>
          <w:rFonts w:ascii="Arial" w:eastAsia="Times New Roman" w:hAnsi="Arial" w:cs="Arial"/>
          <w:sz w:val="24"/>
          <w:szCs w:val="24"/>
          <w:lang w:val="ru-RU" w:eastAsia="ru-RU"/>
        </w:rPr>
        <w:t xml:space="preserve"> строк з моменту </w:t>
      </w:r>
      <w:proofErr w:type="spellStart"/>
      <w:r w:rsidRPr="00CB33C3">
        <w:rPr>
          <w:rFonts w:ascii="Arial" w:eastAsia="Times New Roman" w:hAnsi="Arial" w:cs="Arial"/>
          <w:sz w:val="24"/>
          <w:szCs w:val="24"/>
          <w:lang w:val="ru-RU" w:eastAsia="ru-RU"/>
        </w:rPr>
        <w:t>реєстрації</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покупцем</w:t>
      </w:r>
      <w:proofErr w:type="spellEnd"/>
      <w:r w:rsidRPr="00CB33C3">
        <w:rPr>
          <w:rFonts w:ascii="Arial" w:eastAsia="Times New Roman" w:hAnsi="Arial" w:cs="Arial"/>
          <w:sz w:val="24"/>
          <w:szCs w:val="24"/>
          <w:lang w:val="ru-RU" w:eastAsia="ru-RU"/>
        </w:rPr>
        <w:t xml:space="preserve"> права </w:t>
      </w:r>
      <w:proofErr w:type="spellStart"/>
      <w:r w:rsidRPr="00CB33C3">
        <w:rPr>
          <w:rFonts w:ascii="Arial" w:eastAsia="Times New Roman" w:hAnsi="Arial" w:cs="Arial"/>
          <w:sz w:val="24"/>
          <w:szCs w:val="24"/>
          <w:lang w:val="ru-RU" w:eastAsia="ru-RU"/>
        </w:rPr>
        <w:t>власності</w:t>
      </w:r>
      <w:proofErr w:type="spellEnd"/>
      <w:r w:rsidRPr="00CB33C3">
        <w:rPr>
          <w:rFonts w:ascii="Arial" w:eastAsia="Times New Roman" w:hAnsi="Arial" w:cs="Arial"/>
          <w:sz w:val="24"/>
          <w:szCs w:val="24"/>
          <w:lang w:val="ru-RU" w:eastAsia="ru-RU"/>
        </w:rPr>
        <w:t xml:space="preserve"> на </w:t>
      </w:r>
      <w:proofErr w:type="spellStart"/>
      <w:r w:rsidRPr="00CB33C3">
        <w:rPr>
          <w:rFonts w:ascii="Arial" w:eastAsia="Times New Roman" w:hAnsi="Arial" w:cs="Arial"/>
          <w:sz w:val="24"/>
          <w:szCs w:val="24"/>
          <w:lang w:val="ru-RU" w:eastAsia="ru-RU"/>
        </w:rPr>
        <w:t>об’єкт</w:t>
      </w:r>
      <w:proofErr w:type="spellEnd"/>
      <w:r w:rsidRPr="00CB33C3">
        <w:rPr>
          <w:rFonts w:ascii="Arial" w:eastAsia="Times New Roman" w:hAnsi="Arial" w:cs="Arial"/>
          <w:sz w:val="24"/>
          <w:szCs w:val="24"/>
          <w:lang w:val="ru-RU" w:eastAsia="ru-RU"/>
        </w:rPr>
        <w:t xml:space="preserve"> </w:t>
      </w:r>
      <w:proofErr w:type="spellStart"/>
      <w:r w:rsidRPr="00CB33C3">
        <w:rPr>
          <w:rFonts w:ascii="Arial" w:eastAsia="Times New Roman" w:hAnsi="Arial" w:cs="Arial"/>
          <w:sz w:val="24"/>
          <w:szCs w:val="24"/>
          <w:lang w:val="ru-RU" w:eastAsia="ru-RU"/>
        </w:rPr>
        <w:t>приватизації</w:t>
      </w:r>
      <w:proofErr w:type="spellEnd"/>
      <w:r w:rsidRPr="00CB33C3">
        <w:rPr>
          <w:rFonts w:ascii="Arial" w:eastAsia="Times New Roman" w:hAnsi="Arial" w:cs="Arial"/>
          <w:sz w:val="24"/>
          <w:szCs w:val="24"/>
          <w:lang w:val="ru-RU" w:eastAsia="ru-RU"/>
        </w:rPr>
        <w:t>.</w:t>
      </w:r>
    </w:p>
    <w:p w:rsidR="00CB33C3" w:rsidRPr="00CB33C3" w:rsidRDefault="00CB33C3" w:rsidP="00CB33C3">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CB33C3">
        <w:rPr>
          <w:rFonts w:ascii="Arial" w:eastAsia="Times New Roman" w:hAnsi="Arial" w:cs="Arial"/>
          <w:sz w:val="24"/>
          <w:szCs w:val="24"/>
          <w:lang w:eastAsia="ru-RU"/>
        </w:rPr>
        <w:t xml:space="preserve">Якщо права користування такою земельною ділянкою, визначеною в абзаці четвертому цієї частини, не оформлено або така земельна ділянка не перебуває у користуванні жодної особи, власник земельної ділянки вживає заходів для передачі в оренду покупцю об’єкта приватизації земельної ділянки в частині, необхідній для обслуговування і використання приватизованого об’єкта за призначенням, у шестимісячний строк з моменту реєстрації покупцем права власності на об’єкт приватизації.       </w:t>
      </w:r>
    </w:p>
    <w:p w:rsidR="00CB33C3" w:rsidRPr="00CB33C3" w:rsidRDefault="00CB33C3" w:rsidP="00CB33C3">
      <w:pPr>
        <w:widowControl w:val="0"/>
        <w:autoSpaceDE w:val="0"/>
        <w:autoSpaceDN w:val="0"/>
        <w:adjustRightInd w:val="0"/>
        <w:spacing w:after="0" w:line="240" w:lineRule="auto"/>
        <w:ind w:firstLine="567"/>
        <w:jc w:val="both"/>
        <w:rPr>
          <w:rFonts w:ascii="Arial" w:eastAsia="Times New Roman" w:hAnsi="Arial" w:cs="Arial"/>
          <w:sz w:val="24"/>
          <w:szCs w:val="24"/>
          <w:lang w:eastAsia="uk-UA"/>
        </w:rPr>
      </w:pPr>
      <w:r w:rsidRPr="00CB33C3">
        <w:rPr>
          <w:rFonts w:ascii="Arial" w:eastAsia="Times New Roman" w:hAnsi="Arial" w:cs="Arial"/>
          <w:sz w:val="24"/>
          <w:szCs w:val="24"/>
          <w:lang w:eastAsia="uk-UA"/>
        </w:rPr>
        <w:t xml:space="preserve">Аукціон проводиться відповідно до ЗУ «Про приватизацію державного і комунального майна» (зі змінами) та Порядку проведення електронних аукціонів для продажу об’єктів малої приватизації </w:t>
      </w:r>
      <w:r w:rsidRPr="00CB33C3">
        <w:rPr>
          <w:rFonts w:ascii="Arial" w:eastAsia="Times New Roman" w:hAnsi="Arial" w:cs="Arial"/>
          <w:bCs/>
          <w:color w:val="000000"/>
          <w:sz w:val="24"/>
          <w:szCs w:val="24"/>
          <w:shd w:val="clear" w:color="auto" w:fill="FFFFFF"/>
          <w:lang w:val="ru-RU" w:eastAsia="ru-RU"/>
        </w:rPr>
        <w:t xml:space="preserve">та </w:t>
      </w:r>
      <w:proofErr w:type="spellStart"/>
      <w:r w:rsidRPr="00CB33C3">
        <w:rPr>
          <w:rFonts w:ascii="Arial" w:eastAsia="Times New Roman" w:hAnsi="Arial" w:cs="Arial"/>
          <w:bCs/>
          <w:color w:val="000000"/>
          <w:sz w:val="24"/>
          <w:szCs w:val="24"/>
          <w:shd w:val="clear" w:color="auto" w:fill="FFFFFF"/>
          <w:lang w:val="ru-RU" w:eastAsia="ru-RU"/>
        </w:rPr>
        <w:t>визначення</w:t>
      </w:r>
      <w:proofErr w:type="spellEnd"/>
      <w:r w:rsidRPr="00CB33C3">
        <w:rPr>
          <w:rFonts w:ascii="Arial" w:eastAsia="Times New Roman" w:hAnsi="Arial" w:cs="Arial"/>
          <w:bCs/>
          <w:color w:val="000000"/>
          <w:sz w:val="24"/>
          <w:szCs w:val="24"/>
          <w:shd w:val="clear" w:color="auto" w:fill="FFFFFF"/>
          <w:lang w:val="ru-RU" w:eastAsia="ru-RU"/>
        </w:rPr>
        <w:t xml:space="preserve"> </w:t>
      </w:r>
      <w:proofErr w:type="spellStart"/>
      <w:r w:rsidRPr="00CB33C3">
        <w:rPr>
          <w:rFonts w:ascii="Arial" w:eastAsia="Times New Roman" w:hAnsi="Arial" w:cs="Arial"/>
          <w:bCs/>
          <w:color w:val="000000"/>
          <w:sz w:val="24"/>
          <w:szCs w:val="24"/>
          <w:shd w:val="clear" w:color="auto" w:fill="FFFFFF"/>
          <w:lang w:val="ru-RU" w:eastAsia="ru-RU"/>
        </w:rPr>
        <w:t>додаткових</w:t>
      </w:r>
      <w:proofErr w:type="spellEnd"/>
      <w:r w:rsidRPr="00CB33C3">
        <w:rPr>
          <w:rFonts w:ascii="Arial" w:eastAsia="Times New Roman" w:hAnsi="Arial" w:cs="Arial"/>
          <w:bCs/>
          <w:color w:val="000000"/>
          <w:sz w:val="24"/>
          <w:szCs w:val="24"/>
          <w:shd w:val="clear" w:color="auto" w:fill="FFFFFF"/>
          <w:lang w:val="ru-RU" w:eastAsia="ru-RU"/>
        </w:rPr>
        <w:t xml:space="preserve"> умов продажу</w:t>
      </w:r>
      <w:r w:rsidRPr="00CB33C3">
        <w:rPr>
          <w:rFonts w:ascii="Arial" w:eastAsia="Times New Roman" w:hAnsi="Arial" w:cs="Arial"/>
          <w:bCs/>
          <w:color w:val="000000"/>
          <w:sz w:val="24"/>
          <w:szCs w:val="24"/>
          <w:shd w:val="clear" w:color="auto" w:fill="FFFFFF"/>
          <w:lang w:eastAsia="ru-RU"/>
        </w:rPr>
        <w:t>»</w:t>
      </w:r>
      <w:r w:rsidRPr="00CB33C3">
        <w:rPr>
          <w:rFonts w:ascii="Arial" w:eastAsia="Times New Roman" w:hAnsi="Arial" w:cs="Arial"/>
          <w:sz w:val="24"/>
          <w:szCs w:val="24"/>
          <w:lang w:eastAsia="uk-UA"/>
        </w:rPr>
        <w:t>, затвердженого постановою Кабінету Міністрів України від 10 травня 2018 № 432  «</w:t>
      </w:r>
      <w:r w:rsidRPr="00CB33C3">
        <w:rPr>
          <w:rFonts w:ascii="Arial" w:eastAsia="Times New Roman" w:hAnsi="Arial" w:cs="Arial"/>
          <w:bCs/>
          <w:color w:val="000000"/>
          <w:sz w:val="24"/>
          <w:szCs w:val="24"/>
          <w:shd w:val="clear" w:color="auto" w:fill="FFFFFF"/>
          <w:lang w:eastAsia="ru-RU"/>
        </w:rPr>
        <w:t>Про затвердження Порядку проведення електронних аукціонів для продажу об’єктів малої приватизації та визначення додаткових умов продажу» (зі змінами).</w:t>
      </w:r>
    </w:p>
    <w:p w:rsidR="00CB33C3" w:rsidRPr="00CB33C3" w:rsidRDefault="00CB33C3" w:rsidP="00CB33C3">
      <w:pPr>
        <w:widowControl w:val="0"/>
        <w:autoSpaceDE w:val="0"/>
        <w:autoSpaceDN w:val="0"/>
        <w:adjustRightInd w:val="0"/>
        <w:spacing w:after="0" w:line="240" w:lineRule="auto"/>
        <w:ind w:firstLine="567"/>
        <w:jc w:val="both"/>
        <w:rPr>
          <w:rFonts w:ascii="Arial" w:eastAsia="Times New Roman" w:hAnsi="Arial" w:cs="Arial"/>
          <w:sz w:val="24"/>
          <w:szCs w:val="24"/>
          <w:lang w:eastAsia="uk-UA"/>
        </w:rPr>
      </w:pPr>
      <w:r w:rsidRPr="00CB33C3">
        <w:rPr>
          <w:rFonts w:ascii="Arial" w:eastAsia="Times New Roman" w:hAnsi="Arial" w:cs="Arial"/>
          <w:sz w:val="24"/>
          <w:szCs w:val="24"/>
          <w:lang w:eastAsia="uk-UA"/>
        </w:rPr>
        <w:t>До участі в аукціоні не допускаються особи, на яких поширюються обмеження, визначені частиною другою статті 8 Закону України «Про приватизацію державного і комунального майна» (зі змінами).</w:t>
      </w:r>
    </w:p>
    <w:p w:rsidR="00CB33C3" w:rsidRPr="00CB33C3" w:rsidRDefault="00CB33C3" w:rsidP="00CB33C3">
      <w:pPr>
        <w:widowControl w:val="0"/>
        <w:autoSpaceDE w:val="0"/>
        <w:autoSpaceDN w:val="0"/>
        <w:adjustRightInd w:val="0"/>
        <w:spacing w:after="0" w:line="240" w:lineRule="auto"/>
        <w:ind w:firstLine="567"/>
        <w:jc w:val="both"/>
        <w:rPr>
          <w:rFonts w:ascii="Arial" w:eastAsia="Times New Roman" w:hAnsi="Arial" w:cs="Arial"/>
          <w:sz w:val="24"/>
          <w:szCs w:val="24"/>
          <w:lang w:eastAsia="uk-UA"/>
        </w:rPr>
      </w:pPr>
      <w:r w:rsidRPr="00CB33C3">
        <w:rPr>
          <w:rFonts w:ascii="Arial" w:eastAsia="Times New Roman" w:hAnsi="Arial" w:cs="Arial"/>
          <w:sz w:val="24"/>
          <w:szCs w:val="24"/>
          <w:lang w:eastAsia="uk-UA"/>
        </w:rPr>
        <w:t xml:space="preserve">Особа, яка за результатами електронного аукціону набуде право власності на об’єкт приватизації за </w:t>
      </w:r>
      <w:proofErr w:type="spellStart"/>
      <w:r w:rsidRPr="00CB33C3">
        <w:rPr>
          <w:rFonts w:ascii="Arial" w:eastAsia="Times New Roman" w:hAnsi="Arial" w:cs="Arial"/>
          <w:sz w:val="24"/>
          <w:szCs w:val="24"/>
          <w:lang w:eastAsia="uk-UA"/>
        </w:rPr>
        <w:t>адресою</w:t>
      </w:r>
      <w:proofErr w:type="spellEnd"/>
      <w:r w:rsidRPr="00CB33C3">
        <w:rPr>
          <w:rFonts w:ascii="Arial" w:eastAsia="Times New Roman" w:hAnsi="Arial" w:cs="Arial"/>
          <w:sz w:val="24"/>
          <w:szCs w:val="24"/>
          <w:lang w:eastAsia="uk-UA"/>
        </w:rPr>
        <w:t>: м. Львів, вул. Ткацька, 27 повинна відшкодувати (компенсувати) витрати балансоутримувача ЛКП «Агенція ресурсів Львівської міської ради» на виготовлення технічної документації для присвоєння кадастрового номера земельної ділянки, на якій знаходиться об’єкт приватизації у сумі 9 198,00 грн з урахуванням ПДВ на поточний рахунок балансоутримувача ЛКП «Агенція ресурсів Львівської міської ради» п/р: UA493808050000000026006603885 в АТ «Райффайзен Банк Аваль», МФО 380805, код платника податку 308234113042 (код за ЄДРПОУ 30823414), адреса розташування ЛКП «Агенція ресурсів Львівської міської ради»:              м. Львів, площа Галицька, буд. 15.</w:t>
      </w:r>
    </w:p>
    <w:p w:rsidR="00CB33C3" w:rsidRPr="00CB33C3" w:rsidRDefault="00CB33C3" w:rsidP="00CB33C3">
      <w:pPr>
        <w:widowControl w:val="0"/>
        <w:autoSpaceDE w:val="0"/>
        <w:autoSpaceDN w:val="0"/>
        <w:adjustRightInd w:val="0"/>
        <w:spacing w:after="0" w:line="240" w:lineRule="auto"/>
        <w:ind w:right="318" w:firstLine="567"/>
        <w:jc w:val="both"/>
        <w:rPr>
          <w:rFonts w:ascii="Arial" w:eastAsia="Times New Roman" w:hAnsi="Arial" w:cs="Arial"/>
          <w:b/>
          <w:sz w:val="24"/>
          <w:szCs w:val="24"/>
          <w:lang w:eastAsia="ru-RU"/>
        </w:rPr>
      </w:pP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Переможець електронного аукціону:</w:t>
      </w:r>
    </w:p>
    <w:p w:rsidR="00CB33C3" w:rsidRPr="00CB33C3" w:rsidRDefault="00CB33C3" w:rsidP="00CB33C3">
      <w:pPr>
        <w:widowControl w:val="0"/>
        <w:numPr>
          <w:ilvl w:val="0"/>
          <w:numId w:val="1"/>
        </w:numPr>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 xml:space="preserve">підписує протокол про результати електронного аукціону та надає його оператору електронного майданчика, через якого ним подано цінову </w:t>
      </w:r>
      <w:r w:rsidRPr="00CB33C3">
        <w:rPr>
          <w:rFonts w:ascii="Arial" w:eastAsia="Times New Roman" w:hAnsi="Arial" w:cs="Arial"/>
          <w:sz w:val="24"/>
          <w:szCs w:val="24"/>
          <w:shd w:val="clear" w:color="auto" w:fill="FFFFFF"/>
          <w:lang w:eastAsia="ru-RU"/>
        </w:rPr>
        <w:lastRenderedPageBreak/>
        <w:t>пропозицію, протягом трьох робочих днів з дня, наступного за днем його формування електронною торговою системою;</w:t>
      </w:r>
    </w:p>
    <w:p w:rsidR="00CB33C3" w:rsidRPr="00CB33C3" w:rsidRDefault="00CB33C3" w:rsidP="00CB33C3">
      <w:pPr>
        <w:widowControl w:val="0"/>
        <w:numPr>
          <w:ilvl w:val="0"/>
          <w:numId w:val="1"/>
        </w:numPr>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 xml:space="preserve">     </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p>
    <w:p w:rsidR="00CB33C3" w:rsidRPr="00CB33C3" w:rsidRDefault="00CB33C3" w:rsidP="00CB33C3">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CB33C3">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CB33C3" w:rsidRPr="00CB33C3" w:rsidRDefault="00CB33C3" w:rsidP="00CB33C3">
      <w:pPr>
        <w:rPr>
          <w:rFonts w:ascii="Arial" w:hAnsi="Arial" w:cs="Arial"/>
          <w:b/>
          <w:sz w:val="28"/>
          <w:szCs w:val="28"/>
        </w:rPr>
      </w:pPr>
      <w:r w:rsidRPr="00CB33C3">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DD5979" w:rsidRPr="00DD5979" w:rsidRDefault="00DD5979" w:rsidP="00DD5979">
      <w:pPr>
        <w:widowControl w:val="0"/>
        <w:autoSpaceDE w:val="0"/>
        <w:autoSpaceDN w:val="0"/>
        <w:adjustRightInd w:val="0"/>
        <w:spacing w:after="0" w:line="240" w:lineRule="auto"/>
        <w:jc w:val="both"/>
        <w:rPr>
          <w:rFonts w:ascii="Arial" w:eastAsia="Calibri" w:hAnsi="Arial" w:cs="Arial"/>
          <w:sz w:val="24"/>
          <w:szCs w:val="24"/>
        </w:rPr>
      </w:pPr>
      <w:r w:rsidRPr="00DD5979">
        <w:rPr>
          <w:rFonts w:ascii="Arial" w:eastAsia="Times New Roman" w:hAnsi="Arial" w:cs="Arial"/>
          <w:sz w:val="24"/>
          <w:szCs w:val="24"/>
          <w:lang w:eastAsia="uk-UA"/>
        </w:rPr>
        <w:t>Наказ управління комунальної власності департаменту економічного розвитку Львівської  міської  ради  від 13.07.2020 № 126 «</w:t>
      </w:r>
      <w:r w:rsidRPr="00DD5979">
        <w:rPr>
          <w:rFonts w:ascii="Arial" w:eastAsia="Calibri" w:hAnsi="Arial" w:cs="Arial"/>
          <w:sz w:val="24"/>
          <w:szCs w:val="24"/>
        </w:rPr>
        <w:t xml:space="preserve">Про затвердження умов  продажу  та інформаційного повідомлення про проведення електронного аукціону з умовами об’єкта малої  приватизації  за  </w:t>
      </w:r>
      <w:proofErr w:type="spellStart"/>
      <w:r w:rsidRPr="00DD5979">
        <w:rPr>
          <w:rFonts w:ascii="Arial" w:eastAsia="Calibri" w:hAnsi="Arial" w:cs="Arial"/>
          <w:sz w:val="24"/>
          <w:szCs w:val="24"/>
        </w:rPr>
        <w:t>адресою</w:t>
      </w:r>
      <w:proofErr w:type="spellEnd"/>
      <w:r w:rsidRPr="00DD5979">
        <w:rPr>
          <w:rFonts w:ascii="Arial" w:eastAsia="Calibri" w:hAnsi="Arial" w:cs="Arial"/>
          <w:sz w:val="24"/>
          <w:szCs w:val="24"/>
        </w:rPr>
        <w:t>: м. Львів, вул. Ткацька, 27</w:t>
      </w:r>
      <w:r w:rsidRPr="00DD5979">
        <w:rPr>
          <w:rFonts w:ascii="Arial" w:eastAsia="Times New Roman" w:hAnsi="Arial" w:cs="Arial"/>
          <w:sz w:val="24"/>
          <w:szCs w:val="24"/>
          <w:lang w:eastAsia="ru-RU"/>
        </w:rPr>
        <w:t>».</w:t>
      </w:r>
    </w:p>
    <w:p w:rsidR="00DD5979" w:rsidRPr="00DD5979" w:rsidRDefault="00DD5979" w:rsidP="00DD5979">
      <w:pPr>
        <w:widowControl w:val="0"/>
        <w:autoSpaceDE w:val="0"/>
        <w:autoSpaceDN w:val="0"/>
        <w:adjustRightInd w:val="0"/>
        <w:spacing w:after="0" w:line="240" w:lineRule="auto"/>
        <w:jc w:val="both"/>
        <w:rPr>
          <w:rFonts w:ascii="Arial" w:eastAsia="Times New Roman" w:hAnsi="Arial" w:cs="Arial"/>
          <w:b/>
          <w:sz w:val="24"/>
          <w:szCs w:val="24"/>
          <w:u w:val="single"/>
          <w:lang w:eastAsia="ru-RU"/>
        </w:rPr>
      </w:pPr>
    </w:p>
    <w:p w:rsidR="00CB33C3" w:rsidRDefault="00CB33C3">
      <w:bookmarkStart w:id="0" w:name="_GoBack"/>
      <w:bookmarkEnd w:id="0"/>
    </w:p>
    <w:sectPr w:rsidR="00CB33C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84B"/>
    <w:rsid w:val="0026384B"/>
    <w:rsid w:val="00612513"/>
    <w:rsid w:val="00CB33C3"/>
    <w:rsid w:val="00DD597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9BB992-65C4-4FCA-B08E-CADD4F08D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4638</Words>
  <Characters>2645</Characters>
  <Application>Microsoft Office Word</Application>
  <DocSecurity>0</DocSecurity>
  <Lines>22</Lines>
  <Paragraphs>14</Paragraphs>
  <ScaleCrop>false</ScaleCrop>
  <Company>SPecialiST RePack</Company>
  <LinksUpToDate>false</LinksUpToDate>
  <CharactersWithSpaces>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2020-07-20T14:53:00Z</dcterms:created>
  <dcterms:modified xsi:type="dcterms:W3CDTF">2020-07-20T14:57:00Z</dcterms:modified>
</cp:coreProperties>
</file>