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</w:p>
    <w:p w:rsidR="00933690" w:rsidRPr="00933690" w:rsidRDefault="00933690" w:rsidP="00933690">
      <w:pPr>
        <w:ind w:firstLine="567"/>
        <w:jc w:val="both"/>
        <w:rPr>
          <w:b/>
          <w:sz w:val="24"/>
          <w:szCs w:val="24"/>
          <w:lang w:val="uk-UA" w:eastAsia="uk-UA"/>
        </w:rPr>
      </w:pPr>
      <w:r w:rsidRPr="00933690">
        <w:rPr>
          <w:b/>
          <w:sz w:val="24"/>
          <w:szCs w:val="24"/>
          <w:lang w:val="uk-UA" w:eastAsia="uk-UA"/>
        </w:rPr>
        <w:t>Умови продажу: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 xml:space="preserve">           Виконання норм чинного законодавства України у галузі охорони пам’яток культурної спадщини стосовно об’єкта купівлі-продажу, а саме: 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 xml:space="preserve">         - впорядкування віконних заповнень відносно </w:t>
      </w:r>
      <w:proofErr w:type="spellStart"/>
      <w:r w:rsidRPr="00933690">
        <w:rPr>
          <w:sz w:val="24"/>
          <w:szCs w:val="24"/>
          <w:lang w:val="uk-UA" w:eastAsia="uk-UA"/>
        </w:rPr>
        <w:t>стилевих</w:t>
      </w:r>
      <w:proofErr w:type="spellEnd"/>
      <w:r w:rsidRPr="00933690">
        <w:rPr>
          <w:sz w:val="24"/>
          <w:szCs w:val="24"/>
          <w:lang w:val="uk-UA" w:eastAsia="uk-UA"/>
        </w:rPr>
        <w:t xml:space="preserve"> ознак будинку у межах терміну вказаного в охоронному договорі, у випадку необхідності відновлення віконних заповнень проводити шляхом реставрації (заміну здійснювати за наявності згоди управління охорони історичного середовища </w:t>
      </w:r>
      <w:proofErr w:type="spellStart"/>
      <w:r w:rsidRPr="00933690">
        <w:rPr>
          <w:sz w:val="24"/>
          <w:szCs w:val="24"/>
          <w:lang w:val="uk-UA" w:eastAsia="uk-UA"/>
        </w:rPr>
        <w:t>Львівьскої</w:t>
      </w:r>
      <w:proofErr w:type="spellEnd"/>
      <w:r w:rsidRPr="00933690">
        <w:rPr>
          <w:sz w:val="24"/>
          <w:szCs w:val="24"/>
          <w:lang w:val="uk-UA" w:eastAsia="uk-UA"/>
        </w:rPr>
        <w:t xml:space="preserve"> міської ради); перед проведенням ремонтних, реставраційних, консерваційних, реабілітаційних робіт, пристосовування пам’ятки, провести необхідні науково-дослідні роботи; ремонтно-реставраційні роботи проводити на підставі проектної документації та реставраційного завдання про що необхідно вказати в договорі про зміну власника (купівлі-продажу, дарування і </w:t>
      </w:r>
      <w:proofErr w:type="spellStart"/>
      <w:r w:rsidRPr="00933690">
        <w:rPr>
          <w:sz w:val="24"/>
          <w:szCs w:val="24"/>
          <w:lang w:val="uk-UA" w:eastAsia="uk-UA"/>
        </w:rPr>
        <w:t>т.п</w:t>
      </w:r>
      <w:proofErr w:type="spellEnd"/>
      <w:r w:rsidRPr="00933690">
        <w:rPr>
          <w:sz w:val="24"/>
          <w:szCs w:val="24"/>
          <w:lang w:val="uk-UA" w:eastAsia="uk-UA"/>
        </w:rPr>
        <w:t>.);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 xml:space="preserve">        - без влаштування додаткового входу з фасаду, про що необхідно вказати в договорі про зміну власника (купівлі-продажу, дарування і </w:t>
      </w:r>
      <w:proofErr w:type="spellStart"/>
      <w:r w:rsidRPr="00933690">
        <w:rPr>
          <w:sz w:val="24"/>
          <w:szCs w:val="24"/>
          <w:lang w:val="uk-UA" w:eastAsia="uk-UA"/>
        </w:rPr>
        <w:t>т.п</w:t>
      </w:r>
      <w:proofErr w:type="spellEnd"/>
      <w:r w:rsidRPr="00933690">
        <w:rPr>
          <w:sz w:val="24"/>
          <w:szCs w:val="24"/>
          <w:lang w:val="uk-UA" w:eastAsia="uk-UA"/>
        </w:rPr>
        <w:t>.);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 xml:space="preserve">        - згідно ст.18 Закону України «Про охоронну культурної спадщини» пам’ятка може бути приватизована лише за умови укладення майбутнім власником з відповідним органом охорони культурної спадщини попереднього договору про укладення в майбутньому охоронного договору на пам’ятку її частину, з викладенням його істотних умов, у тому числі щодо цільового використання пам’ятки, робіт, які майбутній власник зобов’язується провести на пам’ятці з метою утримання її в належному стані. </w:t>
      </w: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 xml:space="preserve">        - власник пам’ятки чи її частини, або уповноважений ним орган (особа) зобов’язаний не пізніше ніж через один місяць з моменту отримання пам’ятки чи її частини у власність або у користування укласти охоронний договір з органом охорони культурної спадщини – управлінням охорони історичного середовища Львівської міської ради.</w:t>
      </w: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</w:p>
    <w:p w:rsidR="00933690" w:rsidRPr="00933690" w:rsidRDefault="00933690" w:rsidP="00933690">
      <w:pPr>
        <w:ind w:firstLine="567"/>
        <w:jc w:val="both"/>
        <w:rPr>
          <w:b/>
          <w:sz w:val="24"/>
          <w:szCs w:val="24"/>
          <w:lang w:val="uk-UA" w:eastAsia="uk-UA"/>
        </w:rPr>
      </w:pPr>
      <w:r w:rsidRPr="00933690">
        <w:rPr>
          <w:b/>
          <w:sz w:val="24"/>
          <w:szCs w:val="24"/>
          <w:lang w:val="uk-UA" w:eastAsia="uk-UA"/>
        </w:rPr>
        <w:t xml:space="preserve">Додаткова інформація: </w:t>
      </w: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</w:p>
    <w:p w:rsidR="00933690" w:rsidRPr="00012816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012816">
        <w:rPr>
          <w:sz w:val="24"/>
          <w:szCs w:val="24"/>
          <w:lang w:val="uk-UA" w:eastAsia="uk-UA"/>
        </w:rPr>
        <w:t xml:space="preserve">Аукціон проводиться відповідно до ЗУ «Про приватизацію державного і комунального майна» та Порядку проведення електронних аукціонів для продажу об’єктів малої приватизації </w:t>
      </w:r>
      <w:r w:rsidRPr="00012816">
        <w:rPr>
          <w:bCs/>
          <w:color w:val="000000"/>
          <w:sz w:val="24"/>
          <w:szCs w:val="24"/>
          <w:shd w:val="clear" w:color="auto" w:fill="FFFFFF"/>
        </w:rPr>
        <w:t xml:space="preserve">та </w:t>
      </w:r>
      <w:proofErr w:type="spellStart"/>
      <w:r w:rsidRPr="00012816">
        <w:rPr>
          <w:bCs/>
          <w:color w:val="000000"/>
          <w:sz w:val="24"/>
          <w:szCs w:val="24"/>
          <w:shd w:val="clear" w:color="auto" w:fill="FFFFFF"/>
        </w:rPr>
        <w:t>визначення</w:t>
      </w:r>
      <w:proofErr w:type="spellEnd"/>
      <w:r w:rsidRPr="00012816">
        <w:rPr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12816">
        <w:rPr>
          <w:bCs/>
          <w:color w:val="000000"/>
          <w:sz w:val="24"/>
          <w:szCs w:val="24"/>
          <w:shd w:val="clear" w:color="auto" w:fill="FFFFFF"/>
        </w:rPr>
        <w:t>додаткових</w:t>
      </w:r>
      <w:proofErr w:type="spellEnd"/>
      <w:r w:rsidRPr="00012816">
        <w:rPr>
          <w:bCs/>
          <w:color w:val="000000"/>
          <w:sz w:val="24"/>
          <w:szCs w:val="24"/>
          <w:shd w:val="clear" w:color="auto" w:fill="FFFFFF"/>
        </w:rPr>
        <w:t xml:space="preserve"> умов продажу</w:t>
      </w:r>
      <w:r w:rsidRPr="00012816">
        <w:rPr>
          <w:bCs/>
          <w:color w:val="000000"/>
          <w:sz w:val="24"/>
          <w:szCs w:val="24"/>
          <w:shd w:val="clear" w:color="auto" w:fill="FFFFFF"/>
          <w:lang w:val="uk-UA"/>
        </w:rPr>
        <w:t>»</w:t>
      </w:r>
      <w:r w:rsidRPr="00012816">
        <w:rPr>
          <w:sz w:val="24"/>
          <w:szCs w:val="24"/>
          <w:lang w:val="uk-UA" w:eastAsia="uk-UA"/>
        </w:rPr>
        <w:t>, затвердженого постановою Кабінету Міністрів України від 10 травня</w:t>
      </w:r>
      <w:r>
        <w:rPr>
          <w:sz w:val="24"/>
          <w:szCs w:val="24"/>
          <w:lang w:val="uk-UA" w:eastAsia="uk-UA"/>
        </w:rPr>
        <w:t xml:space="preserve"> 2018</w:t>
      </w:r>
      <w:r w:rsidRPr="00012816">
        <w:rPr>
          <w:sz w:val="24"/>
          <w:szCs w:val="24"/>
          <w:lang w:val="uk-UA" w:eastAsia="uk-UA"/>
        </w:rPr>
        <w:t xml:space="preserve"> № 432  «</w:t>
      </w:r>
      <w:r w:rsidRPr="00012816">
        <w:rPr>
          <w:bCs/>
          <w:color w:val="000000"/>
          <w:sz w:val="24"/>
          <w:szCs w:val="24"/>
          <w:shd w:val="clear" w:color="auto" w:fill="FFFFFF"/>
          <w:lang w:val="uk-UA"/>
        </w:rPr>
        <w:t>Про затвердження Порядку проведення електронних аукціонів для продажу об’єктів малої приватизації та визначення додаткових умов продажу» (зі змінами).</w:t>
      </w:r>
    </w:p>
    <w:p w:rsidR="00933690" w:rsidRDefault="00933690" w:rsidP="00933690">
      <w:pPr>
        <w:ind w:firstLine="567"/>
        <w:jc w:val="both"/>
        <w:rPr>
          <w:sz w:val="24"/>
          <w:szCs w:val="24"/>
          <w:lang w:val="uk-UA" w:eastAsia="uk-UA"/>
        </w:rPr>
      </w:pPr>
      <w:r w:rsidRPr="00012816">
        <w:rPr>
          <w:sz w:val="24"/>
          <w:szCs w:val="24"/>
          <w:lang w:val="uk-UA" w:eastAsia="uk-UA"/>
        </w:rPr>
        <w:t>До участі в аукціоні не допускаються особи, на яких поширюються обмеження, визначені частиною другою статті 8 Закону України «Про приватизацію державного і комунального майна».</w:t>
      </w:r>
    </w:p>
    <w:p w:rsidR="00404FCC" w:rsidRDefault="00404FCC">
      <w:pPr>
        <w:rPr>
          <w:lang w:val="uk-UA"/>
        </w:rPr>
      </w:pP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Для участі в аукціоні з продажу об’єкта малої приватизації гарантійний та реєстраційний внески сплачуються на рахунок оператора електронного майданчика, через який подається заява на участь у приватизації. 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Посилання на перелік авторизованих майданчиків та їх рахунки, відкриті для оплати потенційними покупцями гарантійних та реєстраційних внесків: </w:t>
      </w:r>
      <w:hyperlink r:id="rId5" w:history="1">
        <w:r w:rsidRPr="00933690">
          <w:rPr>
            <w:color w:val="0563C1" w:themeColor="hyperlink"/>
            <w:sz w:val="24"/>
            <w:szCs w:val="24"/>
            <w:u w:val="single"/>
            <w:shd w:val="clear" w:color="auto" w:fill="FFFFFF"/>
            <w:lang w:val="uk-UA"/>
          </w:rPr>
          <w:t>https://prozorro.sale/info/elektronni-majdanchiki-ets-prozorroprodazhi-cbd2</w:t>
        </w:r>
      </w:hyperlink>
      <w:r w:rsidRPr="00933690">
        <w:rPr>
          <w:sz w:val="24"/>
          <w:szCs w:val="24"/>
          <w:shd w:val="clear" w:color="auto" w:fill="FFFFFF"/>
          <w:lang w:val="uk-UA"/>
        </w:rPr>
        <w:t>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/>
        </w:rPr>
      </w:pP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Покупці, які мають право брати участь у приватизації згідно із Законом України «Про приватизацію державного і комунального майна», вправі використовувати для придбання об’єктів приватизації кошти відповідно до валютного законодавства України. 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Покупці - нерезиденти України набувають у власність майно, що приватизується, у процесі приватизації з оплатою його ціни у національній валюті або у вільно </w:t>
      </w:r>
      <w:r w:rsidRPr="00933690">
        <w:rPr>
          <w:sz w:val="24"/>
          <w:szCs w:val="24"/>
          <w:shd w:val="clear" w:color="auto" w:fill="FFFFFF"/>
          <w:lang w:val="uk-UA"/>
        </w:rPr>
        <w:lastRenderedPageBreak/>
        <w:t>конвертованій валюті.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</w:p>
    <w:p w:rsidR="00933690" w:rsidRPr="00933690" w:rsidRDefault="00933690" w:rsidP="00933690">
      <w:pPr>
        <w:widowControl/>
        <w:shd w:val="clear" w:color="auto" w:fill="FFFFFF"/>
        <w:autoSpaceDE/>
        <w:autoSpaceDN/>
        <w:adjustRightInd/>
        <w:spacing w:after="150"/>
        <w:ind w:firstLine="567"/>
        <w:jc w:val="both"/>
        <w:textAlignment w:val="baseline"/>
        <w:rPr>
          <w:sz w:val="24"/>
          <w:szCs w:val="24"/>
          <w:lang w:val="uk-UA" w:eastAsia="uk-UA"/>
        </w:rPr>
      </w:pPr>
      <w:r w:rsidRPr="00933690">
        <w:rPr>
          <w:sz w:val="24"/>
          <w:szCs w:val="24"/>
          <w:lang w:val="uk-UA" w:eastAsia="uk-UA"/>
        </w:rPr>
        <w:t> Переможець електронного аукціону:</w:t>
      </w:r>
    </w:p>
    <w:p w:rsidR="00933690" w:rsidRPr="00933690" w:rsidRDefault="00933690" w:rsidP="00933690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jc w:val="both"/>
        <w:textAlignment w:val="baseline"/>
        <w:rPr>
          <w:sz w:val="24"/>
          <w:szCs w:val="24"/>
          <w:lang w:val="uk-UA" w:eastAsia="uk-UA"/>
        </w:rPr>
      </w:pPr>
      <w:bookmarkStart w:id="0" w:name="n173"/>
      <w:bookmarkEnd w:id="0"/>
      <w:r w:rsidRPr="00933690">
        <w:rPr>
          <w:sz w:val="24"/>
          <w:szCs w:val="24"/>
          <w:lang w:val="uk-UA" w:eastAsia="uk-UA"/>
        </w:rPr>
        <w:t>підписує протокол про результати електронного аукціону та надає його оператору електронного майданчика, через якого ним подано цінову пропозицію, протягом трьох робочих днів з дня, наступного за днем його формування електронною торговою системою;</w:t>
      </w:r>
    </w:p>
    <w:p w:rsidR="00933690" w:rsidRPr="00933690" w:rsidRDefault="00933690" w:rsidP="00933690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jc w:val="both"/>
        <w:textAlignment w:val="baseline"/>
        <w:rPr>
          <w:sz w:val="24"/>
          <w:szCs w:val="24"/>
          <w:lang w:val="uk-UA" w:eastAsia="uk-UA"/>
        </w:rPr>
      </w:pPr>
      <w:bookmarkStart w:id="1" w:name="n174"/>
      <w:bookmarkEnd w:id="1"/>
      <w:r w:rsidRPr="00933690">
        <w:rPr>
          <w:sz w:val="24"/>
          <w:szCs w:val="24"/>
          <w:lang w:val="uk-UA" w:eastAsia="uk-UA"/>
        </w:rPr>
        <w:t>укладає договір купівлі-продажу об’єкта приватизації з органом приватизації протягом 30 календарних днів з дня, наступного за днем формування протоколу про результати електронного аукціону.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lang w:val="uk-UA"/>
        </w:rPr>
        <w:t>Покупець, який підписав договір купівлі-продажу, сплачує на п/р № 37186018020947 в Державній Казначейській Службі України, МФО 820172, код отримувача коштів 25558625. ціну продажу об’єкта приватизації не пізніше ніж протягом 30 днів з дня підписання договору купівлі-продажу.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У разі несплати коштів за об’єкт приватизації згідно з договором купівлі-продажу протягом 30 днів з дня укладення договору та його нотаріального посвідчення покупець сплачує на користь органу приватизації неустойку у розмірі 5 відсотків ціни продажу об’єкта. У разі несплати коштів згідно з договором купівлі-продажу протягом наступних 30 днів договір підлягає розірванню </w:t>
      </w:r>
      <w:r w:rsidRPr="00933690">
        <w:rPr>
          <w:sz w:val="24"/>
          <w:szCs w:val="24"/>
          <w:lang w:val="uk-UA"/>
        </w:rPr>
        <w:t xml:space="preserve">відповідно до  </w:t>
      </w:r>
      <w:hyperlink r:id="rId6" w:anchor="n615" w:history="1">
        <w:r w:rsidRPr="00933690">
          <w:rPr>
            <w:color w:val="0563C1" w:themeColor="hyperlink"/>
            <w:sz w:val="24"/>
            <w:szCs w:val="24"/>
            <w:u w:val="single"/>
            <w:bdr w:val="none" w:sz="0" w:space="0" w:color="auto" w:frame="1"/>
            <w:lang w:val="uk-UA"/>
          </w:rPr>
          <w:t xml:space="preserve">статті </w:t>
        </w:r>
      </w:hyperlink>
      <w:r w:rsidRPr="00933690">
        <w:rPr>
          <w:color w:val="0563C1" w:themeColor="hyperlink"/>
          <w:sz w:val="24"/>
          <w:szCs w:val="24"/>
          <w:u w:val="single"/>
          <w:bdr w:val="none" w:sz="0" w:space="0" w:color="auto" w:frame="1"/>
          <w:lang w:val="uk-UA"/>
        </w:rPr>
        <w:t>29</w:t>
      </w:r>
      <w:r w:rsidRPr="00933690">
        <w:rPr>
          <w:sz w:val="24"/>
          <w:szCs w:val="24"/>
          <w:lang w:val="uk-UA"/>
        </w:rPr>
        <w:t xml:space="preserve">  Закону </w:t>
      </w:r>
      <w:r w:rsidRPr="00933690">
        <w:rPr>
          <w:sz w:val="24"/>
          <w:szCs w:val="24"/>
          <w:shd w:val="clear" w:color="auto" w:fill="FFFFFF"/>
          <w:lang w:val="uk-UA"/>
        </w:rPr>
        <w:t>України «Про приватизацію державного і комунального майна»</w:t>
      </w:r>
      <w:r w:rsidRPr="00933690">
        <w:rPr>
          <w:sz w:val="24"/>
          <w:szCs w:val="24"/>
          <w:lang w:val="uk-UA"/>
        </w:rPr>
        <w:t>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bookmarkStart w:id="2" w:name="n503"/>
      <w:bookmarkStart w:id="3" w:name="n504"/>
      <w:bookmarkEnd w:id="2"/>
      <w:bookmarkEnd w:id="3"/>
      <w:r w:rsidRPr="00933690">
        <w:rPr>
          <w:sz w:val="24"/>
          <w:szCs w:val="24"/>
          <w:shd w:val="clear" w:color="auto" w:fill="FFFFFF"/>
          <w:lang w:val="uk-UA"/>
        </w:rPr>
        <w:t xml:space="preserve">  Переможець електронного аукціону, який відмовився від підписання протоколу про результати електронного аукціону або договору купівлі-продажу, позбавляється права на участь у подальших аукціонах з продажу того самого об’єкта.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  </w:t>
      </w:r>
    </w:p>
    <w:p w:rsidR="00933690" w:rsidRPr="00933690" w:rsidRDefault="00933690" w:rsidP="00933690">
      <w:pPr>
        <w:tabs>
          <w:tab w:val="num" w:pos="567"/>
          <w:tab w:val="left" w:pos="8931"/>
        </w:tabs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   Оператор електронного майданчика перераховує на казначейський рахунок </w:t>
      </w:r>
      <w:r w:rsidRPr="00933690">
        <w:rPr>
          <w:sz w:val="24"/>
          <w:szCs w:val="24"/>
          <w:lang w:val="uk-UA"/>
        </w:rPr>
        <w:t>№ 37186018020947 в Державній Казначейській Службі України, МФО 820172, код отримувача коштів 25558625, суми сплачені учасниками аукціону реєстраційних внесків протягом п’яти календарних днів з дня затвердження протоколу електронного аукціону.</w:t>
      </w:r>
    </w:p>
    <w:p w:rsidR="00933690" w:rsidRPr="00933690" w:rsidRDefault="00933690" w:rsidP="00933690">
      <w:pPr>
        <w:tabs>
          <w:tab w:val="num" w:pos="567"/>
          <w:tab w:val="left" w:pos="8931"/>
        </w:tabs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Оператор електронного майданчика перераховує на валютні рахунки: </w:t>
      </w:r>
      <w:r w:rsidRPr="00933690">
        <w:rPr>
          <w:sz w:val="24"/>
          <w:szCs w:val="24"/>
          <w:lang w:val="uk-UA"/>
        </w:rPr>
        <w:t>№25554000000015 (код валюти 840 -</w:t>
      </w:r>
      <w:r w:rsidRPr="00933690">
        <w:rPr>
          <w:szCs w:val="26"/>
          <w:lang w:val="uk-UA"/>
        </w:rPr>
        <w:t xml:space="preserve"> </w:t>
      </w:r>
      <w:r w:rsidRPr="00933690">
        <w:rPr>
          <w:sz w:val="24"/>
          <w:szCs w:val="24"/>
          <w:lang w:val="uk-UA"/>
        </w:rPr>
        <w:t>долар США) або №25554000000015 (код валюти 978 -</w:t>
      </w:r>
      <w:r w:rsidRPr="00933690">
        <w:rPr>
          <w:szCs w:val="26"/>
          <w:lang w:val="uk-UA"/>
        </w:rPr>
        <w:t xml:space="preserve"> </w:t>
      </w:r>
      <w:r w:rsidRPr="00933690">
        <w:rPr>
          <w:sz w:val="24"/>
          <w:szCs w:val="24"/>
          <w:lang w:val="uk-UA"/>
        </w:rPr>
        <w:t>євро) в ПАТ «Державний експортно-імпортний банк України (</w:t>
      </w:r>
      <w:proofErr w:type="spellStart"/>
      <w:r w:rsidRPr="00933690">
        <w:rPr>
          <w:sz w:val="24"/>
          <w:szCs w:val="24"/>
          <w:lang w:val="uk-UA"/>
        </w:rPr>
        <w:t>м.Київ</w:t>
      </w:r>
      <w:proofErr w:type="spellEnd"/>
      <w:r w:rsidRPr="00933690">
        <w:rPr>
          <w:sz w:val="24"/>
          <w:szCs w:val="24"/>
          <w:lang w:val="uk-UA"/>
        </w:rPr>
        <w:t xml:space="preserve">, вул.Антоновича,127, ідентифікаційний код банку за ЄДРПОУ 00032112), МФО 322313, код отримувача коштів 25558625, суми сплачені учасниками аукціону </w:t>
      </w:r>
      <w:r w:rsidRPr="00933690">
        <w:rPr>
          <w:sz w:val="24"/>
          <w:szCs w:val="24"/>
          <w:shd w:val="clear" w:color="auto" w:fill="FFFFFF"/>
          <w:lang w:val="uk-UA"/>
        </w:rPr>
        <w:t xml:space="preserve">нерезидентами України </w:t>
      </w:r>
      <w:r w:rsidRPr="00933690">
        <w:rPr>
          <w:sz w:val="24"/>
          <w:szCs w:val="24"/>
          <w:lang w:val="uk-UA"/>
        </w:rPr>
        <w:t>реєстраційних внесків протягом п’яти календарних днів з дня затвердження протоколу електронного аукціону.</w:t>
      </w:r>
    </w:p>
    <w:p w:rsidR="00933690" w:rsidRPr="00933690" w:rsidRDefault="00933690" w:rsidP="00933690">
      <w:pPr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lang w:val="uk-UA"/>
        </w:rPr>
        <w:t xml:space="preserve"> </w:t>
      </w:r>
    </w:p>
    <w:p w:rsidR="00933690" w:rsidRPr="00933690" w:rsidRDefault="00933690" w:rsidP="00933690">
      <w:pPr>
        <w:tabs>
          <w:tab w:val="left" w:pos="8931"/>
        </w:tabs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 xml:space="preserve">Оператор електронного майданчика перераховує на казначейський рахунок </w:t>
      </w:r>
      <w:r w:rsidRPr="00933690">
        <w:rPr>
          <w:sz w:val="24"/>
          <w:szCs w:val="24"/>
          <w:lang w:val="uk-UA"/>
        </w:rPr>
        <w:t>№ 37186018020947 в Державній Казначейській Службі України, МФО 820172, код ЄДРПОУ 25558625, суми сплачені учасниками аукціону гарантійних внесків протягом п’яти робочих днів з дня опублікування договору купівлі продажу об’єкта приватизації в електронній торговій системі в рахунок оплати ціни продажу об’єкта приватизації переможцем.</w:t>
      </w:r>
    </w:p>
    <w:p w:rsidR="00933690" w:rsidRPr="00933690" w:rsidRDefault="00933690" w:rsidP="00933690">
      <w:pPr>
        <w:tabs>
          <w:tab w:val="num" w:pos="567"/>
          <w:tab w:val="left" w:pos="8931"/>
        </w:tabs>
        <w:ind w:firstLine="567"/>
        <w:jc w:val="both"/>
        <w:rPr>
          <w:sz w:val="24"/>
          <w:szCs w:val="24"/>
          <w:lang w:val="uk-UA"/>
        </w:rPr>
      </w:pPr>
      <w:r w:rsidRPr="00933690">
        <w:rPr>
          <w:sz w:val="24"/>
          <w:szCs w:val="24"/>
          <w:shd w:val="clear" w:color="auto" w:fill="FFFFFF"/>
          <w:lang w:val="uk-UA"/>
        </w:rPr>
        <w:t>Оператор електронного майданчика перераховує на валютні рахунки:</w:t>
      </w:r>
      <w:r w:rsidRPr="00933690">
        <w:rPr>
          <w:sz w:val="24"/>
          <w:szCs w:val="24"/>
          <w:lang w:val="uk-UA"/>
        </w:rPr>
        <w:t xml:space="preserve"> №25554000000015 (код валюти 840 -</w:t>
      </w:r>
      <w:r w:rsidRPr="00933690">
        <w:rPr>
          <w:szCs w:val="26"/>
          <w:lang w:val="uk-UA"/>
        </w:rPr>
        <w:t xml:space="preserve"> </w:t>
      </w:r>
      <w:r w:rsidRPr="00933690">
        <w:rPr>
          <w:sz w:val="24"/>
          <w:szCs w:val="24"/>
          <w:lang w:val="uk-UA"/>
        </w:rPr>
        <w:t>долар США) або №25554000000015 (код валюти 978 -</w:t>
      </w:r>
      <w:r w:rsidRPr="00933690">
        <w:rPr>
          <w:szCs w:val="26"/>
          <w:lang w:val="uk-UA"/>
        </w:rPr>
        <w:t xml:space="preserve"> </w:t>
      </w:r>
      <w:r w:rsidRPr="00933690">
        <w:rPr>
          <w:sz w:val="24"/>
          <w:szCs w:val="24"/>
          <w:lang w:val="uk-UA"/>
        </w:rPr>
        <w:t>євро) в ПАТ «Державний експортно-імпортний банк України (</w:t>
      </w:r>
      <w:proofErr w:type="spellStart"/>
      <w:r w:rsidRPr="00933690">
        <w:rPr>
          <w:sz w:val="24"/>
          <w:szCs w:val="24"/>
          <w:lang w:val="uk-UA"/>
        </w:rPr>
        <w:t>м.Київ</w:t>
      </w:r>
      <w:proofErr w:type="spellEnd"/>
      <w:r w:rsidRPr="00933690">
        <w:rPr>
          <w:sz w:val="24"/>
          <w:szCs w:val="24"/>
          <w:lang w:val="uk-UA"/>
        </w:rPr>
        <w:t>, вул.Антоновича,127, ідентифікаційний код банку а ЄДРПОУ 00032112), МФО 322313, код отримувача коштів 25558625, суми сплачені учасниками аукціону нерезидентами України гарантійних внесків протягом п’яти робочих днів з дня опублікування договору купівлі продажу об’єкта приватизації в електронній торговій системі в рахунок оплати ціни продажу об’єкта приватизації переможцем</w:t>
      </w:r>
    </w:p>
    <w:p w:rsidR="00933690" w:rsidRPr="00933690" w:rsidRDefault="00933690" w:rsidP="00933690">
      <w:pPr>
        <w:jc w:val="both"/>
        <w:rPr>
          <w:b/>
          <w:sz w:val="24"/>
          <w:szCs w:val="24"/>
          <w:lang w:val="uk-UA"/>
        </w:rPr>
      </w:pPr>
    </w:p>
    <w:p w:rsidR="009477E1" w:rsidRPr="009477E1" w:rsidRDefault="009477E1" w:rsidP="009477E1">
      <w:pPr>
        <w:ind w:firstLine="567"/>
        <w:jc w:val="both"/>
        <w:rPr>
          <w:sz w:val="24"/>
          <w:szCs w:val="24"/>
          <w:lang w:val="uk-UA" w:eastAsia="uk-UA"/>
        </w:rPr>
      </w:pPr>
      <w:r w:rsidRPr="009477E1">
        <w:rPr>
          <w:sz w:val="24"/>
          <w:szCs w:val="24"/>
          <w:lang w:val="uk-UA" w:eastAsia="uk-UA"/>
        </w:rPr>
        <w:t xml:space="preserve">Наказ управління комунальної власності департаменту економічного розвитку </w:t>
      </w:r>
      <w:r w:rsidRPr="009477E1">
        <w:rPr>
          <w:sz w:val="24"/>
          <w:szCs w:val="24"/>
          <w:lang w:val="uk-UA" w:eastAsia="uk-UA"/>
        </w:rPr>
        <w:lastRenderedPageBreak/>
        <w:t>Львівської  міської  ради  від 13.06.2019 №110 «</w:t>
      </w:r>
      <w:r w:rsidRPr="009477E1">
        <w:rPr>
          <w:sz w:val="24"/>
          <w:szCs w:val="24"/>
          <w:lang w:val="uk-UA"/>
        </w:rPr>
        <w:t xml:space="preserve">Про затвердження умов  продажу  та інформаційного повідомлення  про проведення електронного аукціону з умовами об’єкта малої приватизації за  </w:t>
      </w:r>
      <w:proofErr w:type="spellStart"/>
      <w:r w:rsidRPr="009477E1">
        <w:rPr>
          <w:sz w:val="24"/>
          <w:szCs w:val="24"/>
          <w:lang w:val="uk-UA"/>
        </w:rPr>
        <w:t>адресою</w:t>
      </w:r>
      <w:proofErr w:type="spellEnd"/>
      <w:r w:rsidRPr="009477E1">
        <w:rPr>
          <w:sz w:val="24"/>
          <w:szCs w:val="24"/>
          <w:lang w:val="uk-UA"/>
        </w:rPr>
        <w:t xml:space="preserve">: </w:t>
      </w:r>
      <w:proofErr w:type="spellStart"/>
      <w:r w:rsidRPr="009477E1">
        <w:rPr>
          <w:sz w:val="24"/>
          <w:szCs w:val="24"/>
          <w:lang w:val="uk-UA"/>
        </w:rPr>
        <w:t>м.Львів</w:t>
      </w:r>
      <w:proofErr w:type="spellEnd"/>
      <w:r w:rsidRPr="009477E1">
        <w:rPr>
          <w:sz w:val="24"/>
          <w:szCs w:val="24"/>
          <w:lang w:val="uk-UA"/>
        </w:rPr>
        <w:t>, вул. Богомольця О., 7».</w:t>
      </w:r>
    </w:p>
    <w:p w:rsidR="009477E1" w:rsidRPr="009477E1" w:rsidRDefault="009477E1" w:rsidP="009477E1">
      <w:pPr>
        <w:rPr>
          <w:b/>
          <w:sz w:val="24"/>
          <w:szCs w:val="24"/>
          <w:u w:val="single"/>
          <w:lang w:val="uk-UA"/>
        </w:rPr>
      </w:pPr>
    </w:p>
    <w:p w:rsidR="00933690" w:rsidRDefault="00933690">
      <w:pPr>
        <w:rPr>
          <w:lang w:val="uk-UA"/>
        </w:rPr>
      </w:pPr>
      <w:bookmarkStart w:id="4" w:name="_GoBack"/>
      <w:bookmarkEnd w:id="4"/>
    </w:p>
    <w:p w:rsidR="00933690" w:rsidRPr="00933690" w:rsidRDefault="00933690">
      <w:pPr>
        <w:rPr>
          <w:lang w:val="uk-UA"/>
        </w:rPr>
      </w:pPr>
    </w:p>
    <w:sectPr w:rsidR="00933690" w:rsidRPr="009336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0643C"/>
    <w:multiLevelType w:val="hybridMultilevel"/>
    <w:tmpl w:val="142C2800"/>
    <w:lvl w:ilvl="0" w:tplc="DFC406E0">
      <w:start w:val="3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635"/>
    <w:rsid w:val="00404FCC"/>
    <w:rsid w:val="00933690"/>
    <w:rsid w:val="009477E1"/>
    <w:rsid w:val="00C6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7B60"/>
  <w15:chartTrackingRefBased/>
  <w15:docId w15:val="{0CCA242D-BD01-4D28-A9BB-243A5FAC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6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0.rada.gov.ua/laws/show/2269-19/paran615" TargetMode="External"/><Relationship Id="rId5" Type="http://schemas.openxmlformats.org/officeDocument/2006/relationships/hyperlink" Target="https://prozorro.sale/info/elektronni-majdanchiki-ets-prozorroprodazhi-cbd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4463</Words>
  <Characters>2544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Круглова Ірина</dc:creator>
  <cp:keywords/>
  <dc:description/>
  <cp:lastModifiedBy>Круглова Ірина</cp:lastModifiedBy>
  <cp:revision>3</cp:revision>
  <dcterms:created xsi:type="dcterms:W3CDTF">2019-06-18T06:39:00Z</dcterms:created>
  <dcterms:modified xsi:type="dcterms:W3CDTF">2019-06-18T06:43:00Z</dcterms:modified>
</cp:coreProperties>
</file>