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ED31AA" w:rsidRDefault="00171B10" w:rsidP="00F6019F">
      <w:pPr>
        <w:ind w:left="-57" w:right="-81" w:firstLine="57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ED31AA">
      <w:pPr>
        <w:ind w:left="-426" w:right="-87" w:firstLine="570"/>
        <w:rPr>
          <w:sz w:val="28"/>
          <w:szCs w:val="28"/>
          <w:lang w:val="en-US"/>
        </w:rPr>
      </w:pPr>
    </w:p>
    <w:p w:rsidR="00B3105B" w:rsidRPr="00355D0B" w:rsidRDefault="00821D42" w:rsidP="00ED31AA">
      <w:pPr>
        <w:ind w:left="4530" w:right="-87" w:firstLine="1134"/>
        <w:rPr>
          <w:sz w:val="28"/>
          <w:szCs w:val="28"/>
        </w:rPr>
      </w:pPr>
      <w:r w:rsidRPr="00355D0B">
        <w:rPr>
          <w:sz w:val="28"/>
          <w:szCs w:val="28"/>
        </w:rPr>
        <w:t>Львівська міська рада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</w:p>
    <w:p w:rsidR="0095126D" w:rsidRPr="00355D0B" w:rsidRDefault="0095126D" w:rsidP="00ED31AA">
      <w:pPr>
        <w:ind w:left="5664" w:right="-87"/>
        <w:rPr>
          <w:sz w:val="28"/>
          <w:szCs w:val="28"/>
        </w:rPr>
      </w:pPr>
      <w:r w:rsidRPr="00355D0B">
        <w:rPr>
          <w:sz w:val="28"/>
          <w:szCs w:val="28"/>
        </w:rPr>
        <w:t>Виконавчий комітет</w:t>
      </w:r>
      <w:r w:rsidR="00F6019F" w:rsidRPr="00355D0B">
        <w:rPr>
          <w:sz w:val="28"/>
          <w:szCs w:val="28"/>
        </w:rPr>
        <w:t xml:space="preserve"> Львівської міської ради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Про виконання  міського бюджету</w:t>
      </w:r>
    </w:p>
    <w:p w:rsidR="0095126D" w:rsidRPr="00355D0B" w:rsidRDefault="00885D10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м.</w:t>
      </w:r>
      <w:r w:rsidR="00D14C2F"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Львова за </w:t>
      </w:r>
      <w:r w:rsidR="00647DA7" w:rsidRPr="00355D0B">
        <w:rPr>
          <w:sz w:val="28"/>
          <w:szCs w:val="28"/>
        </w:rPr>
        <w:t>1-</w:t>
      </w:r>
      <w:r w:rsidR="002C7E20" w:rsidRPr="00355D0B">
        <w:rPr>
          <w:sz w:val="28"/>
          <w:szCs w:val="28"/>
          <w:lang w:val="ru-RU"/>
        </w:rPr>
        <w:t>ше півріччя</w:t>
      </w:r>
      <w:r w:rsidR="00CE2D54" w:rsidRPr="00355D0B">
        <w:rPr>
          <w:sz w:val="28"/>
          <w:szCs w:val="28"/>
        </w:rPr>
        <w:t xml:space="preserve"> 201</w:t>
      </w:r>
      <w:r w:rsidR="001B30FD">
        <w:rPr>
          <w:sz w:val="28"/>
          <w:szCs w:val="28"/>
          <w:lang w:val="ru-RU"/>
        </w:rPr>
        <w:t>9</w:t>
      </w:r>
      <w:r w:rsidR="00CE2D54" w:rsidRPr="00355D0B">
        <w:rPr>
          <w:sz w:val="28"/>
          <w:szCs w:val="28"/>
        </w:rPr>
        <w:t xml:space="preserve"> року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bCs/>
          <w:sz w:val="28"/>
          <w:szCs w:val="28"/>
        </w:rPr>
        <w:t xml:space="preserve">Уточнений обсяг доходів </w:t>
      </w:r>
      <w:r w:rsidRPr="00355D0B">
        <w:rPr>
          <w:b/>
          <w:bCs/>
          <w:sz w:val="28"/>
          <w:szCs w:val="28"/>
        </w:rPr>
        <w:t>загального фонду</w:t>
      </w:r>
      <w:r w:rsidRPr="00355D0B">
        <w:rPr>
          <w:bCs/>
          <w:sz w:val="28"/>
          <w:szCs w:val="28"/>
        </w:rPr>
        <w:t xml:space="preserve"> міського бюджету м. Львова на 201</w:t>
      </w:r>
      <w:r>
        <w:rPr>
          <w:bCs/>
          <w:sz w:val="28"/>
          <w:szCs w:val="28"/>
        </w:rPr>
        <w:t>9</w:t>
      </w:r>
      <w:r w:rsidRPr="00355D0B">
        <w:rPr>
          <w:bCs/>
          <w:sz w:val="28"/>
          <w:szCs w:val="28"/>
        </w:rPr>
        <w:t xml:space="preserve"> рік без врахування міжбюджетних трансфертів затверджений в </w:t>
      </w:r>
      <w:r w:rsidRPr="00DF2997">
        <w:rPr>
          <w:bCs/>
          <w:sz w:val="28"/>
          <w:szCs w:val="28"/>
        </w:rPr>
        <w:t>сумі 6</w:t>
      </w:r>
      <w:r w:rsidRPr="00DF2997">
        <w:rPr>
          <w:bCs/>
          <w:sz w:val="28"/>
          <w:szCs w:val="28"/>
          <w:lang w:val="ru-RU"/>
        </w:rPr>
        <w:t>502,0</w:t>
      </w:r>
      <w:r w:rsidRPr="00355D0B">
        <w:rPr>
          <w:b/>
          <w:bCs/>
          <w:sz w:val="28"/>
          <w:szCs w:val="28"/>
          <w:lang w:val="ru-RU"/>
        </w:rPr>
        <w:t xml:space="preserve"> </w:t>
      </w:r>
      <w:r w:rsidRPr="00355D0B">
        <w:rPr>
          <w:bCs/>
          <w:sz w:val="28"/>
          <w:szCs w:val="28"/>
        </w:rPr>
        <w:t>млн. грн.</w:t>
      </w:r>
      <w:r w:rsidR="00C1023F">
        <w:rPr>
          <w:bCs/>
          <w:sz w:val="28"/>
          <w:szCs w:val="28"/>
        </w:rPr>
        <w:t xml:space="preserve"> </w:t>
      </w:r>
      <w:r w:rsidRPr="00355D0B">
        <w:rPr>
          <w:sz w:val="28"/>
          <w:szCs w:val="28"/>
        </w:rPr>
        <w:t>За 1-ше півріччя 201</w:t>
      </w:r>
      <w:r>
        <w:rPr>
          <w:sz w:val="28"/>
          <w:szCs w:val="28"/>
          <w:lang w:val="ru-RU"/>
        </w:rPr>
        <w:t>9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року до загального фонду бюджету без врахування міжбюджетних трансфертів надійшло </w:t>
      </w:r>
      <w:r>
        <w:rPr>
          <w:sz w:val="28"/>
          <w:szCs w:val="28"/>
        </w:rPr>
        <w:t>3185,7</w:t>
      </w:r>
      <w:r w:rsidRPr="00355D0B">
        <w:rPr>
          <w:sz w:val="28"/>
          <w:szCs w:val="28"/>
        </w:rPr>
        <w:t xml:space="preserve"> млн. грн., що складає 10</w:t>
      </w:r>
      <w:r>
        <w:rPr>
          <w:sz w:val="28"/>
          <w:szCs w:val="28"/>
        </w:rPr>
        <w:t>7,4</w:t>
      </w:r>
      <w:r w:rsidRPr="00355D0B">
        <w:rPr>
          <w:sz w:val="28"/>
          <w:szCs w:val="28"/>
        </w:rPr>
        <w:t xml:space="preserve"> відсотка до плану на 1-ше півріччя або більше на </w:t>
      </w:r>
      <w:r>
        <w:rPr>
          <w:sz w:val="28"/>
          <w:szCs w:val="28"/>
        </w:rPr>
        <w:t>219,6</w:t>
      </w:r>
      <w:r w:rsidRPr="00355D0B">
        <w:rPr>
          <w:sz w:val="28"/>
          <w:szCs w:val="28"/>
        </w:rPr>
        <w:t xml:space="preserve"> млн. грн. У порівнянні з 1-м півріччям минулого року надходження до загального фонду міського бюджету         м. Львова збільшилися на </w:t>
      </w:r>
      <w:r>
        <w:rPr>
          <w:sz w:val="28"/>
          <w:szCs w:val="28"/>
        </w:rPr>
        <w:t>535,6</w:t>
      </w:r>
      <w:r w:rsidRPr="00355D0B">
        <w:rPr>
          <w:sz w:val="28"/>
          <w:szCs w:val="28"/>
        </w:rPr>
        <w:t xml:space="preserve"> млн. грн.</w:t>
      </w:r>
    </w:p>
    <w:p w:rsidR="0067610C" w:rsidRPr="00355D0B" w:rsidRDefault="0067610C" w:rsidP="0067610C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Забезпечено виконання плану з усіх видів доходів, крім </w:t>
      </w:r>
      <w:r>
        <w:rPr>
          <w:sz w:val="28"/>
          <w:szCs w:val="28"/>
        </w:rPr>
        <w:t>акцизного податку з реалізації суб’єктами господарювання роздрібної торгівлі підакцизних товарів, податку на нерухоме майно, відмінного від земельної ділянки, орендної плати за землю, плати за розміщення тимчасово вільних коштів місцевих бюджетів, плати з надання інших адміністративних послуг, адміністративного збору за державну реєстрацію речових прав на нерухоме майно та їх обтяжень.</w:t>
      </w:r>
    </w:p>
    <w:p w:rsidR="0067610C" w:rsidRPr="00355D0B" w:rsidRDefault="0067610C" w:rsidP="0067610C">
      <w:pPr>
        <w:tabs>
          <w:tab w:val="left" w:pos="5880"/>
        </w:tabs>
        <w:jc w:val="both"/>
        <w:rPr>
          <w:sz w:val="28"/>
          <w:szCs w:val="28"/>
        </w:rPr>
      </w:pPr>
    </w:p>
    <w:p w:rsidR="0067610C" w:rsidRDefault="0067610C" w:rsidP="0067610C">
      <w:pPr>
        <w:ind w:left="-57" w:right="-93" w:firstLine="76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1-ше півріччя 201</w:t>
      </w:r>
      <w:r>
        <w:rPr>
          <w:sz w:val="28"/>
          <w:szCs w:val="28"/>
        </w:rPr>
        <w:t>9</w:t>
      </w:r>
      <w:r w:rsidRPr="00355D0B">
        <w:rPr>
          <w:sz w:val="28"/>
          <w:szCs w:val="28"/>
        </w:rPr>
        <w:t xml:space="preserve"> року до міського бюджету м. Львова надійшло податку та збору на доходи фізичних осіб в сумі 1</w:t>
      </w:r>
      <w:r>
        <w:rPr>
          <w:sz w:val="28"/>
          <w:szCs w:val="28"/>
        </w:rPr>
        <w:t>930,2</w:t>
      </w:r>
      <w:r w:rsidRPr="00355D0B">
        <w:rPr>
          <w:sz w:val="28"/>
          <w:szCs w:val="28"/>
        </w:rPr>
        <w:t xml:space="preserve"> млн. грн., що складає 10</w:t>
      </w:r>
      <w:r>
        <w:rPr>
          <w:sz w:val="28"/>
          <w:szCs w:val="28"/>
        </w:rPr>
        <w:t>7</w:t>
      </w:r>
      <w:r w:rsidRPr="00355D0B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55D0B">
        <w:rPr>
          <w:sz w:val="28"/>
          <w:szCs w:val="28"/>
        </w:rPr>
        <w:t xml:space="preserve"> відсотка до плану на ш</w:t>
      </w:r>
      <w:r>
        <w:rPr>
          <w:sz w:val="28"/>
          <w:szCs w:val="28"/>
        </w:rPr>
        <w:t>ість місяців або більше на 133,7</w:t>
      </w:r>
      <w:r w:rsidRPr="00355D0B">
        <w:rPr>
          <w:sz w:val="28"/>
          <w:szCs w:val="28"/>
        </w:rPr>
        <w:t xml:space="preserve"> млн. грн.; у порівнянні з аналогічним періодом минулого року надійшло на 3</w:t>
      </w:r>
      <w:r>
        <w:rPr>
          <w:sz w:val="28"/>
          <w:szCs w:val="28"/>
        </w:rPr>
        <w:t>7</w:t>
      </w:r>
      <w:r w:rsidRPr="00355D0B">
        <w:rPr>
          <w:sz w:val="28"/>
          <w:szCs w:val="28"/>
        </w:rPr>
        <w:t>5,</w:t>
      </w:r>
      <w:r>
        <w:rPr>
          <w:sz w:val="28"/>
          <w:szCs w:val="28"/>
        </w:rPr>
        <w:t>1</w:t>
      </w:r>
      <w:r w:rsidRPr="00355D0B">
        <w:rPr>
          <w:sz w:val="28"/>
          <w:szCs w:val="28"/>
        </w:rPr>
        <w:t xml:space="preserve"> млн. грн. більше.</w:t>
      </w:r>
    </w:p>
    <w:p w:rsidR="0067610C" w:rsidRPr="00355D0B" w:rsidRDefault="0067610C" w:rsidP="0067610C">
      <w:pPr>
        <w:ind w:left="-57" w:right="-93" w:firstLine="766"/>
        <w:jc w:val="both"/>
        <w:rPr>
          <w:sz w:val="28"/>
          <w:szCs w:val="28"/>
        </w:rPr>
      </w:pP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Місцевих податків надійшло </w:t>
      </w:r>
      <w:r>
        <w:rPr>
          <w:sz w:val="28"/>
          <w:szCs w:val="28"/>
        </w:rPr>
        <w:t>942,5</w:t>
      </w:r>
      <w:r w:rsidRPr="00355D0B">
        <w:rPr>
          <w:sz w:val="28"/>
          <w:szCs w:val="28"/>
        </w:rPr>
        <w:t xml:space="preserve"> млн. грн., що складає 1</w:t>
      </w:r>
      <w:r>
        <w:rPr>
          <w:sz w:val="28"/>
          <w:szCs w:val="28"/>
        </w:rPr>
        <w:t>12,1</w:t>
      </w:r>
      <w:r w:rsidRPr="00355D0B">
        <w:rPr>
          <w:sz w:val="28"/>
          <w:szCs w:val="28"/>
        </w:rPr>
        <w:t xml:space="preserve"> відсотка до плану на 1-ше півріччя або більше на </w:t>
      </w:r>
      <w:r>
        <w:rPr>
          <w:sz w:val="28"/>
          <w:szCs w:val="28"/>
        </w:rPr>
        <w:t>101,8</w:t>
      </w:r>
      <w:r w:rsidRPr="00355D0B">
        <w:rPr>
          <w:sz w:val="28"/>
          <w:szCs w:val="28"/>
        </w:rPr>
        <w:t xml:space="preserve"> млн. грн., в тому числі у розрізі податків і зборів:</w:t>
      </w:r>
    </w:p>
    <w:p w:rsidR="0067610C" w:rsidRPr="008B7EE6" w:rsidRDefault="0067610C" w:rsidP="0067610C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пода</w:t>
      </w:r>
      <w:r>
        <w:rPr>
          <w:sz w:val="28"/>
          <w:szCs w:val="28"/>
        </w:rPr>
        <w:t>ток на нерухоме майно, відмінне</w:t>
      </w:r>
      <w:r w:rsidRPr="00355D0B">
        <w:rPr>
          <w:sz w:val="28"/>
          <w:szCs w:val="28"/>
        </w:rPr>
        <w:t xml:space="preserve"> від земельної ділянки, надійшов у сумі </w:t>
      </w:r>
      <w:r>
        <w:rPr>
          <w:sz w:val="28"/>
          <w:szCs w:val="28"/>
        </w:rPr>
        <w:t>76,7 млн</w:t>
      </w:r>
      <w:r w:rsidR="00DF2997">
        <w:rPr>
          <w:sz w:val="28"/>
          <w:szCs w:val="28"/>
        </w:rPr>
        <w:t>. грн., що складає 99,3 відсотка</w:t>
      </w:r>
      <w:r>
        <w:rPr>
          <w:sz w:val="28"/>
          <w:szCs w:val="28"/>
        </w:rPr>
        <w:t xml:space="preserve"> до за</w:t>
      </w:r>
      <w:r w:rsidRPr="00355D0B">
        <w:rPr>
          <w:sz w:val="28"/>
          <w:szCs w:val="28"/>
        </w:rPr>
        <w:t xml:space="preserve">планованих надходжень на </w:t>
      </w:r>
      <w:r>
        <w:rPr>
          <w:sz w:val="28"/>
          <w:szCs w:val="28"/>
        </w:rPr>
        <w:t>шість місяців.</w:t>
      </w:r>
      <w:r w:rsidRPr="00355D0B">
        <w:rPr>
          <w:sz w:val="28"/>
          <w:szCs w:val="28"/>
        </w:rPr>
        <w:t xml:space="preserve"> У порівнянні з аналогічним періодом минулого року надходження податку з</w:t>
      </w:r>
      <w:r>
        <w:rPr>
          <w:sz w:val="28"/>
          <w:szCs w:val="28"/>
        </w:rPr>
        <w:t>більши</w:t>
      </w:r>
      <w:r w:rsidRPr="00355D0B">
        <w:rPr>
          <w:sz w:val="28"/>
          <w:szCs w:val="28"/>
        </w:rPr>
        <w:t xml:space="preserve">лися на </w:t>
      </w:r>
      <w:r>
        <w:rPr>
          <w:sz w:val="28"/>
          <w:szCs w:val="28"/>
        </w:rPr>
        <w:t>13,9</w:t>
      </w:r>
      <w:r w:rsidRPr="00355D0B">
        <w:rPr>
          <w:sz w:val="28"/>
          <w:szCs w:val="28"/>
        </w:rPr>
        <w:t xml:space="preserve"> млн. грн.; </w:t>
      </w:r>
    </w:p>
    <w:p w:rsidR="0067610C" w:rsidRDefault="0067610C" w:rsidP="0067610C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8B7EE6">
        <w:rPr>
          <w:sz w:val="28"/>
          <w:szCs w:val="28"/>
        </w:rPr>
        <w:lastRenderedPageBreak/>
        <w:t xml:space="preserve">земельний податок </w:t>
      </w:r>
      <w:r>
        <w:rPr>
          <w:sz w:val="28"/>
          <w:szCs w:val="28"/>
        </w:rPr>
        <w:t>–</w:t>
      </w:r>
      <w:r w:rsidRPr="008B7EE6">
        <w:rPr>
          <w:sz w:val="28"/>
          <w:szCs w:val="28"/>
        </w:rPr>
        <w:t xml:space="preserve"> 65,6 млн. грн. при плані на 1-ше півріччя 61,0 млн. грн., що складає 107,5 відсотка або на 4,6 млн. грн. більше</w:t>
      </w:r>
      <w:r>
        <w:rPr>
          <w:sz w:val="28"/>
          <w:szCs w:val="28"/>
        </w:rPr>
        <w:t>;</w:t>
      </w:r>
      <w:r w:rsidRPr="008B7EE6">
        <w:rPr>
          <w:sz w:val="28"/>
          <w:szCs w:val="28"/>
        </w:rPr>
        <w:t xml:space="preserve"> </w:t>
      </w:r>
    </w:p>
    <w:p w:rsidR="0067610C" w:rsidRPr="00A267A4" w:rsidRDefault="0067610C" w:rsidP="0067610C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A267A4">
        <w:rPr>
          <w:iCs/>
          <w:sz w:val="28"/>
          <w:szCs w:val="28"/>
        </w:rPr>
        <w:t xml:space="preserve">орендна плата за землю </w:t>
      </w:r>
      <w:r>
        <w:rPr>
          <w:iCs/>
          <w:sz w:val="28"/>
          <w:szCs w:val="28"/>
        </w:rPr>
        <w:t>–</w:t>
      </w:r>
      <w:r w:rsidRPr="00A267A4">
        <w:rPr>
          <w:iCs/>
          <w:sz w:val="28"/>
          <w:szCs w:val="28"/>
        </w:rPr>
        <w:t xml:space="preserve"> 162,2 млн. грн. або менше на 6,9 млн. грн. до плану на 1-ше півріччя. В порівнянні з відповідним періодом минулого року надходження збільшилися на 9,9 млн. грн.</w:t>
      </w:r>
      <w:r w:rsidRPr="00A267A4">
        <w:rPr>
          <w:sz w:val="28"/>
          <w:szCs w:val="28"/>
        </w:rPr>
        <w:t xml:space="preserve"> Станом на 01.07.2019 недоїмка з орендної плати за землю становить 20,1</w:t>
      </w:r>
      <w:r>
        <w:rPr>
          <w:sz w:val="28"/>
          <w:szCs w:val="28"/>
        </w:rPr>
        <w:t xml:space="preserve"> млн. грн.;</w:t>
      </w:r>
    </w:p>
    <w:p w:rsidR="0067610C" w:rsidRDefault="0067610C" w:rsidP="0067610C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диний податок </w:t>
      </w:r>
      <w:r>
        <w:rPr>
          <w:sz w:val="28"/>
          <w:szCs w:val="28"/>
          <w:lang w:val="uk-UA"/>
        </w:rPr>
        <w:t xml:space="preserve">– </w:t>
      </w:r>
      <w:r w:rsidRPr="00454018">
        <w:rPr>
          <w:sz w:val="28"/>
          <w:szCs w:val="28"/>
        </w:rPr>
        <w:t>623,3 млн. грн. при плані 521,1 млн. грн. (119,6 відсотка), або більше на 1</w:t>
      </w:r>
      <w:r>
        <w:rPr>
          <w:sz w:val="28"/>
          <w:szCs w:val="28"/>
          <w:lang w:val="uk-UA"/>
        </w:rPr>
        <w:t>0</w:t>
      </w:r>
      <w:r w:rsidRPr="00454018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,2</w:t>
      </w:r>
      <w:r w:rsidRPr="00454018">
        <w:rPr>
          <w:sz w:val="28"/>
          <w:szCs w:val="28"/>
        </w:rPr>
        <w:t xml:space="preserve"> млн. грн. У порівнянні з січнем-червнем минулого року надійшло на 141,8 млн. грн. </w:t>
      </w:r>
      <w:r>
        <w:rPr>
          <w:sz w:val="28"/>
          <w:szCs w:val="28"/>
          <w:lang w:val="uk-UA"/>
        </w:rPr>
        <w:t>б</w:t>
      </w:r>
      <w:r w:rsidRPr="00454018">
        <w:rPr>
          <w:sz w:val="28"/>
          <w:szCs w:val="28"/>
        </w:rPr>
        <w:t>ільше</w:t>
      </w:r>
      <w:r>
        <w:rPr>
          <w:sz w:val="28"/>
          <w:szCs w:val="28"/>
          <w:lang w:val="uk-UA"/>
        </w:rPr>
        <w:t>;</w:t>
      </w:r>
    </w:p>
    <w:p w:rsidR="0067610C" w:rsidRPr="00A267A4" w:rsidRDefault="0067610C" w:rsidP="0067610C">
      <w:pPr>
        <w:pStyle w:val="aa"/>
        <w:numPr>
          <w:ilvl w:val="0"/>
          <w:numId w:val="9"/>
        </w:numPr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  <w:lang w:val="uk-UA"/>
        </w:rPr>
        <w:t>т</w:t>
      </w:r>
      <w:r w:rsidRPr="00A267A4">
        <w:rPr>
          <w:sz w:val="28"/>
          <w:szCs w:val="28"/>
        </w:rPr>
        <w:t xml:space="preserve">ранспортний податок </w:t>
      </w:r>
      <w:r>
        <w:rPr>
          <w:sz w:val="28"/>
          <w:szCs w:val="28"/>
          <w:lang w:val="uk-UA"/>
        </w:rPr>
        <w:t>–</w:t>
      </w:r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5,2</w:t>
      </w:r>
      <w:r>
        <w:rPr>
          <w:sz w:val="28"/>
          <w:szCs w:val="28"/>
        </w:rPr>
        <w:t xml:space="preserve"> млн. грн.</w:t>
      </w:r>
      <w:r w:rsidRPr="00A267A4">
        <w:rPr>
          <w:sz w:val="28"/>
          <w:szCs w:val="28"/>
        </w:rPr>
        <w:t xml:space="preserve"> або в 1,</w:t>
      </w:r>
      <w:r>
        <w:rPr>
          <w:sz w:val="28"/>
          <w:szCs w:val="28"/>
          <w:lang w:val="uk-UA"/>
        </w:rPr>
        <w:t>5</w:t>
      </w:r>
      <w:r w:rsidR="00DF2997">
        <w:rPr>
          <w:sz w:val="28"/>
          <w:szCs w:val="28"/>
        </w:rPr>
        <w:t xml:space="preserve"> раз</w:t>
      </w:r>
      <w:r w:rsidR="00DF299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більше до плану;</w:t>
      </w:r>
    </w:p>
    <w:p w:rsidR="0067610C" w:rsidRDefault="0067610C" w:rsidP="0067610C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A267A4">
        <w:rPr>
          <w:sz w:val="28"/>
          <w:szCs w:val="28"/>
        </w:rPr>
        <w:t xml:space="preserve">бір за місця для паркування транспортних засобів </w:t>
      </w:r>
      <w:r>
        <w:rPr>
          <w:sz w:val="28"/>
          <w:szCs w:val="28"/>
          <w:lang w:val="uk-UA"/>
        </w:rPr>
        <w:t>–</w:t>
      </w:r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6,1</w:t>
      </w:r>
      <w:r>
        <w:rPr>
          <w:sz w:val="28"/>
          <w:szCs w:val="28"/>
        </w:rPr>
        <w:t xml:space="preserve"> млн. грн., що </w:t>
      </w:r>
      <w:r>
        <w:rPr>
          <w:sz w:val="28"/>
          <w:szCs w:val="28"/>
          <w:lang w:val="uk-UA"/>
        </w:rPr>
        <w:t xml:space="preserve">складає </w:t>
      </w:r>
      <w:r w:rsidR="00B34516" w:rsidRPr="00B34516">
        <w:rPr>
          <w:sz w:val="28"/>
          <w:szCs w:val="28"/>
          <w:lang w:val="uk-UA"/>
        </w:rPr>
        <w:t>104</w:t>
      </w:r>
      <w:r w:rsidRPr="00B34516">
        <w:rPr>
          <w:sz w:val="28"/>
          <w:szCs w:val="28"/>
          <w:lang w:val="uk-UA"/>
        </w:rPr>
        <w:t xml:space="preserve"> відсотки</w:t>
      </w:r>
      <w:r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</w:rPr>
        <w:t>плану;</w:t>
      </w:r>
    </w:p>
    <w:p w:rsidR="0067610C" w:rsidRPr="0091090F" w:rsidRDefault="0067610C" w:rsidP="0067610C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туристичний збір – 3,3 млн. грн. або на 0,5 млн. грн. більше запланованого.</w:t>
      </w:r>
    </w:p>
    <w:p w:rsidR="0067610C" w:rsidRPr="00355D0B" w:rsidRDefault="0067610C" w:rsidP="0067610C">
      <w:pPr>
        <w:pStyle w:val="aa"/>
        <w:ind w:left="1068"/>
        <w:jc w:val="both"/>
        <w:rPr>
          <w:sz w:val="28"/>
          <w:szCs w:val="28"/>
        </w:rPr>
      </w:pPr>
    </w:p>
    <w:p w:rsidR="0067610C" w:rsidRPr="00355D0B" w:rsidRDefault="0067610C" w:rsidP="0067610C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Згідно з даними управління земельних ресурсів станом на 01.0</w:t>
      </w:r>
      <w:r w:rsidRPr="00355D0B">
        <w:rPr>
          <w:sz w:val="28"/>
          <w:szCs w:val="28"/>
          <w:lang w:val="ru-RU"/>
        </w:rPr>
        <w:t>7</w:t>
      </w:r>
      <w:r w:rsidRPr="00355D0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55D0B">
        <w:rPr>
          <w:sz w:val="28"/>
          <w:szCs w:val="28"/>
        </w:rPr>
        <w:t xml:space="preserve"> діє 1</w:t>
      </w:r>
      <w:r>
        <w:rPr>
          <w:sz w:val="28"/>
          <w:szCs w:val="28"/>
        </w:rPr>
        <w:t>773 договори</w:t>
      </w:r>
      <w:r w:rsidRPr="00355D0B">
        <w:rPr>
          <w:sz w:val="28"/>
          <w:szCs w:val="28"/>
        </w:rPr>
        <w:t xml:space="preserve"> оренди земельних ділянок на суму </w:t>
      </w:r>
      <w:r>
        <w:rPr>
          <w:sz w:val="28"/>
          <w:szCs w:val="28"/>
        </w:rPr>
        <w:t>317,3</w:t>
      </w:r>
      <w:r w:rsidRPr="00355D0B">
        <w:rPr>
          <w:sz w:val="28"/>
          <w:szCs w:val="28"/>
        </w:rPr>
        <w:t xml:space="preserve"> млн. грн. та </w:t>
      </w:r>
      <w:r>
        <w:rPr>
          <w:sz w:val="28"/>
          <w:szCs w:val="28"/>
        </w:rPr>
        <w:t>179</w:t>
      </w:r>
      <w:r w:rsidRPr="00355D0B">
        <w:rPr>
          <w:sz w:val="28"/>
          <w:szCs w:val="28"/>
        </w:rPr>
        <w:t xml:space="preserve"> договорів пр</w:t>
      </w:r>
      <w:r>
        <w:rPr>
          <w:sz w:val="28"/>
          <w:szCs w:val="28"/>
        </w:rPr>
        <w:t>о земельний сервітут на суму 2,8 млн. грн., сплачено 1,5</w:t>
      </w:r>
      <w:r w:rsidRPr="00355D0B">
        <w:rPr>
          <w:sz w:val="28"/>
          <w:szCs w:val="28"/>
        </w:rPr>
        <w:t xml:space="preserve"> млн. грн. відповідно до нарахованої суми на звітний період.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</w:p>
    <w:p w:rsidR="0067610C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Надходження частини чистого прибутку (доходу) комунальних підприємств, що вилучаються </w:t>
      </w:r>
      <w:r>
        <w:rPr>
          <w:sz w:val="28"/>
          <w:szCs w:val="28"/>
        </w:rPr>
        <w:t xml:space="preserve">до бюджету, заплановано в сумі </w:t>
      </w:r>
      <w:r w:rsidRPr="00355D0B">
        <w:rPr>
          <w:sz w:val="28"/>
          <w:szCs w:val="28"/>
        </w:rPr>
        <w:t>0</w:t>
      </w:r>
      <w:r>
        <w:rPr>
          <w:sz w:val="28"/>
          <w:szCs w:val="28"/>
        </w:rPr>
        <w:t>,5</w:t>
      </w:r>
      <w:r w:rsidRPr="00355D0B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>1,2</w:t>
      </w:r>
      <w:r w:rsidRPr="00355D0B">
        <w:rPr>
          <w:sz w:val="28"/>
          <w:szCs w:val="28"/>
        </w:rPr>
        <w:t xml:space="preserve"> млн. грн.</w:t>
      </w:r>
      <w:r>
        <w:rPr>
          <w:sz w:val="28"/>
          <w:szCs w:val="28"/>
        </w:rPr>
        <w:t xml:space="preserve"> або на 0,7 млн. грн. більше плану.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</w:p>
    <w:p w:rsidR="0067610C" w:rsidRPr="004860CF" w:rsidRDefault="0067610C" w:rsidP="0067610C">
      <w:pPr>
        <w:ind w:firstLine="708"/>
        <w:jc w:val="both"/>
        <w:rPr>
          <w:sz w:val="28"/>
          <w:szCs w:val="28"/>
        </w:rPr>
      </w:pPr>
      <w:r w:rsidRPr="004200D3">
        <w:rPr>
          <w:sz w:val="28"/>
          <w:szCs w:val="28"/>
        </w:rPr>
        <w:t>За січень-червень 2019 року надійшло 161,1 млн. грн. акцизного податку, що складає 87,8 відс</w:t>
      </w:r>
      <w:r>
        <w:rPr>
          <w:sz w:val="28"/>
          <w:szCs w:val="28"/>
        </w:rPr>
        <w:t>отка до плану на 1-ше півріччя а</w:t>
      </w:r>
      <w:r w:rsidR="00DF2997">
        <w:rPr>
          <w:sz w:val="28"/>
          <w:szCs w:val="28"/>
        </w:rPr>
        <w:t xml:space="preserve">бо на 22,5 млн. грн. менше, в тому </w:t>
      </w:r>
      <w:r>
        <w:rPr>
          <w:sz w:val="28"/>
          <w:szCs w:val="28"/>
        </w:rPr>
        <w:t>ч</w:t>
      </w:r>
      <w:r w:rsidR="00DF2997">
        <w:rPr>
          <w:sz w:val="28"/>
          <w:szCs w:val="28"/>
        </w:rPr>
        <w:t>ислі</w:t>
      </w:r>
      <w:r>
        <w:rPr>
          <w:sz w:val="28"/>
          <w:szCs w:val="28"/>
        </w:rPr>
        <w:t xml:space="preserve"> не відшкодовано </w:t>
      </w:r>
      <w:r w:rsidRPr="00023A93">
        <w:rPr>
          <w:sz w:val="28"/>
          <w:szCs w:val="28"/>
        </w:rPr>
        <w:t>з державного бюджету</w:t>
      </w:r>
      <w:r>
        <w:rPr>
          <w:sz w:val="28"/>
          <w:szCs w:val="28"/>
        </w:rPr>
        <w:t xml:space="preserve"> міському бюджету м. </w:t>
      </w:r>
      <w:r w:rsidRPr="00023A93">
        <w:rPr>
          <w:sz w:val="28"/>
          <w:szCs w:val="28"/>
        </w:rPr>
        <w:t>Львова акцизного податку з виробленого в Україні та ввезеного на митну територію України пального</w:t>
      </w:r>
      <w:r>
        <w:rPr>
          <w:sz w:val="28"/>
          <w:szCs w:val="28"/>
        </w:rPr>
        <w:t xml:space="preserve"> в сумі 1,3 </w:t>
      </w:r>
      <w:r w:rsidRPr="00023A93">
        <w:rPr>
          <w:sz w:val="28"/>
          <w:szCs w:val="28"/>
        </w:rPr>
        <w:t xml:space="preserve">млн. грн. </w:t>
      </w:r>
      <w:r w:rsidRPr="00A267A4">
        <w:rPr>
          <w:sz w:val="28"/>
          <w:szCs w:val="28"/>
        </w:rPr>
        <w:t xml:space="preserve">Станом на 01.07.2019 недоїмка з </w:t>
      </w:r>
      <w:r>
        <w:rPr>
          <w:sz w:val="28"/>
          <w:szCs w:val="28"/>
        </w:rPr>
        <w:t>акцизного податку</w:t>
      </w:r>
      <w:r w:rsidRPr="00A267A4">
        <w:rPr>
          <w:sz w:val="28"/>
          <w:szCs w:val="28"/>
        </w:rPr>
        <w:t xml:space="preserve"> становить </w:t>
      </w:r>
      <w:r>
        <w:rPr>
          <w:sz w:val="28"/>
          <w:szCs w:val="28"/>
        </w:rPr>
        <w:t>8,2 млн. грн.</w:t>
      </w:r>
    </w:p>
    <w:p w:rsidR="0067610C" w:rsidRPr="00842401" w:rsidRDefault="0067610C" w:rsidP="0067610C">
      <w:pPr>
        <w:jc w:val="both"/>
        <w:rPr>
          <w:sz w:val="28"/>
          <w:szCs w:val="28"/>
        </w:rPr>
      </w:pPr>
    </w:p>
    <w:p w:rsidR="0067610C" w:rsidRPr="00355D0B" w:rsidRDefault="0067610C" w:rsidP="0067610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>Орендна плата за користування цілісним майновим комплексом та іншим майном, що перебуває у комунальній власності, на 1-ше півріччя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року запланована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38,5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грн., надійшло 45</w:t>
      </w:r>
      <w:r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грн. (1</w:t>
      </w:r>
      <w:r>
        <w:rPr>
          <w:rFonts w:ascii="Times New Roman" w:hAnsi="Times New Roman" w:cs="Times New Roman"/>
          <w:sz w:val="28"/>
          <w:szCs w:val="28"/>
          <w:lang w:val="uk-UA"/>
        </w:rPr>
        <w:t>18,0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до плану), в тому числі: </w:t>
      </w:r>
    </w:p>
    <w:p w:rsidR="0067610C" w:rsidRPr="00355D0B" w:rsidRDefault="0067610C" w:rsidP="0067610C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- від орендної плати за нежитлові приміщення надійшло 2</w:t>
      </w:r>
      <w:r>
        <w:rPr>
          <w:rFonts w:ascii="Times New Roman" w:hAnsi="Times New Roman" w:cs="Times New Roman"/>
          <w:sz w:val="28"/>
          <w:szCs w:val="28"/>
          <w:lang w:val="uk-UA"/>
        </w:rPr>
        <w:t>9,9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грн. або на </w:t>
      </w:r>
      <w:r>
        <w:rPr>
          <w:rFonts w:ascii="Times New Roman" w:hAnsi="Times New Roman" w:cs="Times New Roman"/>
          <w:sz w:val="28"/>
          <w:szCs w:val="28"/>
          <w:lang w:val="uk-UA"/>
        </w:rPr>
        <w:t>9,1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грн. більше плану;</w:t>
      </w:r>
    </w:p>
    <w:p w:rsidR="0067610C" w:rsidRPr="00355D0B" w:rsidRDefault="0067610C" w:rsidP="0067610C">
      <w:pPr>
        <w:pStyle w:val="1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- від орендної плати за окремі конструктивні елементи благоустрою – </w:t>
      </w:r>
      <w:r>
        <w:rPr>
          <w:rFonts w:ascii="Times New Roman" w:hAnsi="Times New Roman" w:cs="Times New Roman"/>
          <w:sz w:val="28"/>
          <w:szCs w:val="28"/>
          <w:lang w:val="uk-UA"/>
        </w:rPr>
        <w:t>14,4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 або на 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млн. грн. </w:t>
      </w:r>
      <w:r>
        <w:rPr>
          <w:rFonts w:ascii="Times New Roman" w:hAnsi="Times New Roman" w:cs="Times New Roman"/>
          <w:sz w:val="28"/>
          <w:szCs w:val="28"/>
          <w:lang w:val="uk-UA"/>
        </w:rPr>
        <w:t>мен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>ше плану.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Згідно з даними управління комунальної власності станом на 01.0</w:t>
      </w:r>
      <w:r w:rsidRPr="00355D0B">
        <w:rPr>
          <w:sz w:val="28"/>
          <w:szCs w:val="28"/>
          <w:lang w:val="ru-RU"/>
        </w:rPr>
        <w:t>7</w:t>
      </w:r>
      <w:r w:rsidRPr="00355D0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55D0B">
        <w:rPr>
          <w:sz w:val="28"/>
          <w:szCs w:val="28"/>
          <w:lang w:val="ru-RU"/>
        </w:rPr>
        <w:t xml:space="preserve"> року </w:t>
      </w:r>
      <w:r>
        <w:rPr>
          <w:sz w:val="28"/>
          <w:szCs w:val="28"/>
        </w:rPr>
        <w:t>нараховується 3265</w:t>
      </w:r>
      <w:r w:rsidRPr="00355D0B">
        <w:rPr>
          <w:sz w:val="28"/>
          <w:szCs w:val="28"/>
        </w:rPr>
        <w:t xml:space="preserve"> діючих договорів оренди майна. </w:t>
      </w:r>
    </w:p>
    <w:p w:rsidR="0067610C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 xml:space="preserve">Заборгованість з орендної плати допустили </w:t>
      </w:r>
      <w:r>
        <w:rPr>
          <w:sz w:val="28"/>
          <w:szCs w:val="28"/>
        </w:rPr>
        <w:t>588</w:t>
      </w:r>
      <w:r w:rsidRPr="00355D0B">
        <w:rPr>
          <w:sz w:val="28"/>
          <w:szCs w:val="28"/>
        </w:rPr>
        <w:t xml:space="preserve"> орендарів на суму </w:t>
      </w:r>
      <w:r>
        <w:rPr>
          <w:sz w:val="28"/>
          <w:szCs w:val="28"/>
        </w:rPr>
        <w:t>43,6</w:t>
      </w:r>
      <w:r w:rsidRPr="00355D0B">
        <w:rPr>
          <w:sz w:val="28"/>
          <w:szCs w:val="28"/>
        </w:rPr>
        <w:t xml:space="preserve"> млн. грн., яка збільшилася у порівнянні з початком року на </w:t>
      </w:r>
      <w:r>
        <w:rPr>
          <w:sz w:val="28"/>
          <w:szCs w:val="28"/>
        </w:rPr>
        <w:t>0,7</w:t>
      </w:r>
      <w:r w:rsidRPr="00355D0B">
        <w:rPr>
          <w:sz w:val="28"/>
          <w:szCs w:val="28"/>
        </w:rPr>
        <w:t xml:space="preserve"> млн. грн. За діючими договорами оренди заборгованість допустили </w:t>
      </w:r>
      <w:r>
        <w:rPr>
          <w:sz w:val="28"/>
          <w:szCs w:val="28"/>
        </w:rPr>
        <w:t>47</w:t>
      </w:r>
      <w:r w:rsidRPr="00355D0B">
        <w:rPr>
          <w:sz w:val="28"/>
          <w:szCs w:val="28"/>
        </w:rPr>
        <w:t xml:space="preserve"> орендарів на суму </w:t>
      </w:r>
      <w:r>
        <w:rPr>
          <w:sz w:val="28"/>
          <w:szCs w:val="28"/>
        </w:rPr>
        <w:t>1</w:t>
      </w:r>
      <w:r w:rsidRPr="00355D0B">
        <w:rPr>
          <w:sz w:val="28"/>
          <w:szCs w:val="28"/>
        </w:rPr>
        <w:t>2,</w:t>
      </w:r>
      <w:r>
        <w:rPr>
          <w:sz w:val="28"/>
          <w:szCs w:val="28"/>
        </w:rPr>
        <w:t>4</w:t>
      </w:r>
      <w:r w:rsidRPr="00355D0B">
        <w:rPr>
          <w:sz w:val="28"/>
          <w:szCs w:val="28"/>
        </w:rPr>
        <w:t xml:space="preserve"> млн. грн., зокрема: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 xml:space="preserve">   млн. грн.</w:t>
      </w:r>
    </w:p>
    <w:p w:rsidR="0067610C" w:rsidRPr="00355D0B" w:rsidRDefault="0067610C" w:rsidP="0067610C">
      <w:pPr>
        <w:rPr>
          <w:sz w:val="28"/>
          <w:szCs w:val="28"/>
        </w:rPr>
      </w:pPr>
      <w:r w:rsidRPr="00355D0B">
        <w:rPr>
          <w:sz w:val="28"/>
          <w:szCs w:val="28"/>
        </w:rPr>
        <w:t>- ТзОВ “Інтер-Лев”                                                                                         - 6,</w:t>
      </w:r>
      <w:r>
        <w:rPr>
          <w:sz w:val="28"/>
          <w:szCs w:val="28"/>
        </w:rPr>
        <w:t>9</w:t>
      </w:r>
    </w:p>
    <w:p w:rsidR="0067610C" w:rsidRDefault="0067610C" w:rsidP="0067610C">
      <w:pPr>
        <w:rPr>
          <w:sz w:val="28"/>
          <w:szCs w:val="28"/>
        </w:rPr>
      </w:pPr>
      <w:r w:rsidRPr="00355D0B">
        <w:rPr>
          <w:sz w:val="28"/>
          <w:szCs w:val="28"/>
        </w:rPr>
        <w:t xml:space="preserve">- </w:t>
      </w:r>
      <w:r>
        <w:rPr>
          <w:sz w:val="28"/>
          <w:szCs w:val="28"/>
        </w:rPr>
        <w:t>Укрзахідпроектреставрація ДП УРСНРІ                                                   - 5,8</w:t>
      </w:r>
    </w:p>
    <w:p w:rsidR="0067610C" w:rsidRPr="00355D0B" w:rsidRDefault="0067610C" w:rsidP="0067610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D0B">
        <w:rPr>
          <w:sz w:val="28"/>
          <w:szCs w:val="28"/>
        </w:rPr>
        <w:t xml:space="preserve">ТзОВ “Краківський ринок”                                                                         - </w:t>
      </w:r>
      <w:r>
        <w:rPr>
          <w:sz w:val="28"/>
          <w:szCs w:val="28"/>
        </w:rPr>
        <w:t>4,4</w:t>
      </w:r>
      <w:r w:rsidRPr="00355D0B">
        <w:rPr>
          <w:sz w:val="28"/>
          <w:szCs w:val="28"/>
        </w:rPr>
        <w:t xml:space="preserve">               </w:t>
      </w:r>
    </w:p>
    <w:p w:rsidR="0067610C" w:rsidRPr="00355D0B" w:rsidRDefault="0067610C" w:rsidP="0067610C">
      <w:pPr>
        <w:rPr>
          <w:sz w:val="28"/>
          <w:szCs w:val="28"/>
        </w:rPr>
      </w:pPr>
      <w:r w:rsidRPr="00355D0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Оптика №9        </w:t>
      </w:r>
      <w:r w:rsidRPr="00355D0B">
        <w:rPr>
          <w:sz w:val="28"/>
          <w:szCs w:val="28"/>
        </w:rPr>
        <w:t xml:space="preserve">                                                 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- 0,7</w:t>
      </w:r>
    </w:p>
    <w:p w:rsidR="0067610C" w:rsidRDefault="0067610C" w:rsidP="0067610C">
      <w:pPr>
        <w:ind w:firstLine="709"/>
        <w:jc w:val="both"/>
        <w:rPr>
          <w:sz w:val="28"/>
          <w:szCs w:val="28"/>
        </w:rPr>
      </w:pPr>
    </w:p>
    <w:p w:rsidR="006F0D62" w:rsidRDefault="006F0D62" w:rsidP="006F0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кодом доходів 21080500 надійшло і</w:t>
      </w:r>
      <w:r w:rsidRPr="00355D0B">
        <w:rPr>
          <w:sz w:val="28"/>
          <w:szCs w:val="28"/>
        </w:rPr>
        <w:t xml:space="preserve">нших надходжень </w:t>
      </w:r>
      <w:r>
        <w:rPr>
          <w:sz w:val="28"/>
          <w:szCs w:val="28"/>
        </w:rPr>
        <w:t>(за актами перевірок) в сумі 1,3</w:t>
      </w:r>
      <w:r w:rsidRPr="00355D0B">
        <w:rPr>
          <w:sz w:val="28"/>
          <w:szCs w:val="28"/>
        </w:rPr>
        <w:t xml:space="preserve"> млн. грн</w:t>
      </w:r>
      <w:r>
        <w:rPr>
          <w:sz w:val="28"/>
          <w:szCs w:val="28"/>
        </w:rPr>
        <w:t>. при плані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0,8 млн. грн. або в 1,6 рази більше.</w:t>
      </w:r>
    </w:p>
    <w:p w:rsidR="006F0D62" w:rsidRPr="00355D0B" w:rsidRDefault="006F0D62" w:rsidP="006F0D62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Інших надходжень</w:t>
      </w:r>
      <w:r>
        <w:rPr>
          <w:sz w:val="28"/>
          <w:szCs w:val="28"/>
        </w:rPr>
        <w:t xml:space="preserve"> (код доходів 24060300)</w:t>
      </w:r>
      <w:r w:rsidRPr="00355D0B">
        <w:rPr>
          <w:sz w:val="28"/>
          <w:szCs w:val="28"/>
        </w:rPr>
        <w:t xml:space="preserve"> на 1-ше півріччя заплановано 1</w:t>
      </w:r>
      <w:r>
        <w:rPr>
          <w:sz w:val="28"/>
          <w:szCs w:val="28"/>
        </w:rPr>
        <w:t>5,9 млн. грн., надійшло 32,1 млн. грн., в тому числі</w:t>
      </w:r>
      <w:r w:rsidRPr="00355D0B">
        <w:rPr>
          <w:sz w:val="28"/>
          <w:szCs w:val="28"/>
        </w:rPr>
        <w:t xml:space="preserve"> 1</w:t>
      </w:r>
      <w:r>
        <w:rPr>
          <w:sz w:val="28"/>
          <w:szCs w:val="28"/>
        </w:rPr>
        <w:t>5,6</w:t>
      </w:r>
      <w:r w:rsidRPr="00355D0B">
        <w:rPr>
          <w:sz w:val="28"/>
          <w:szCs w:val="28"/>
        </w:rPr>
        <w:t xml:space="preserve"> млн. грн. – плата за тимчасове користування місцями для розміщення </w:t>
      </w:r>
      <w:r>
        <w:rPr>
          <w:sz w:val="28"/>
          <w:szCs w:val="28"/>
        </w:rPr>
        <w:t>зовнішньої реклами; 13,2 млн. грн – нараховані відсотки на щоденні залишки на рахунку та 3,3 млн.грн.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інші. </w:t>
      </w:r>
    </w:p>
    <w:p w:rsidR="006F0D62" w:rsidRDefault="006F0D62" w:rsidP="006F0D62"/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січень-червень поточного року проведено 1</w:t>
      </w:r>
      <w:r>
        <w:rPr>
          <w:sz w:val="28"/>
          <w:szCs w:val="28"/>
        </w:rPr>
        <w:t>2</w:t>
      </w:r>
      <w:r w:rsidRPr="00355D0B">
        <w:rPr>
          <w:sz w:val="28"/>
          <w:szCs w:val="28"/>
        </w:rPr>
        <w:t xml:space="preserve">4 засідання комісій з питань координації роботи, спрямованої на скорочення заборгованості з податків і зборів (обов'язкових платежів) до бюджету та погашення заборгованості з виплати заробітної плати, на яких заслухано </w:t>
      </w:r>
      <w:r>
        <w:rPr>
          <w:sz w:val="28"/>
          <w:szCs w:val="28"/>
        </w:rPr>
        <w:t>772</w:t>
      </w:r>
      <w:r w:rsidRPr="00355D0B">
        <w:rPr>
          <w:sz w:val="28"/>
          <w:szCs w:val="28"/>
        </w:rPr>
        <w:t xml:space="preserve">-х керівників підприємств та організацій міста. Проведено </w:t>
      </w:r>
      <w:r>
        <w:rPr>
          <w:sz w:val="28"/>
          <w:szCs w:val="28"/>
        </w:rPr>
        <w:t>20</w:t>
      </w:r>
      <w:r w:rsidRPr="00355D0B">
        <w:rPr>
          <w:sz w:val="28"/>
          <w:szCs w:val="28"/>
        </w:rPr>
        <w:t xml:space="preserve"> виїзд</w:t>
      </w:r>
      <w:r>
        <w:rPr>
          <w:sz w:val="28"/>
          <w:szCs w:val="28"/>
        </w:rPr>
        <w:t>ів</w:t>
      </w:r>
      <w:r w:rsidRPr="00355D0B">
        <w:rPr>
          <w:sz w:val="28"/>
          <w:szCs w:val="28"/>
        </w:rPr>
        <w:t xml:space="preserve"> членів комісій на підприємства міста.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Внаслідок засідань комісій погашено заборгованість із виплати заробітної плати в сумі </w:t>
      </w:r>
      <w:r>
        <w:rPr>
          <w:sz w:val="28"/>
          <w:szCs w:val="28"/>
        </w:rPr>
        <w:t>11,7</w:t>
      </w:r>
      <w:r w:rsidRPr="00355D0B">
        <w:rPr>
          <w:sz w:val="28"/>
          <w:szCs w:val="28"/>
        </w:rPr>
        <w:t xml:space="preserve"> млн. грн., додатково до бюджету надійшло податку і збору на доходи фізичних  осіб </w:t>
      </w:r>
      <w:r>
        <w:rPr>
          <w:sz w:val="28"/>
          <w:szCs w:val="28"/>
        </w:rPr>
        <w:t>2,1</w:t>
      </w:r>
      <w:r w:rsidRPr="00355D0B">
        <w:rPr>
          <w:sz w:val="28"/>
          <w:szCs w:val="28"/>
        </w:rPr>
        <w:t xml:space="preserve"> млн. грн.</w:t>
      </w:r>
    </w:p>
    <w:p w:rsidR="00F0451F" w:rsidRPr="0042560E" w:rsidRDefault="00F0451F" w:rsidP="00F0451F">
      <w:pPr>
        <w:ind w:firstLine="709"/>
        <w:jc w:val="both"/>
        <w:rPr>
          <w:color w:val="FF0000"/>
          <w:sz w:val="28"/>
          <w:szCs w:val="28"/>
        </w:rPr>
      </w:pPr>
    </w:p>
    <w:p w:rsidR="00D72BEB" w:rsidRPr="00D06880" w:rsidRDefault="00D72BEB" w:rsidP="00D72BEB">
      <w:pPr>
        <w:pStyle w:val="af3"/>
        <w:tabs>
          <w:tab w:val="clear" w:pos="5387"/>
        </w:tabs>
        <w:spacing w:after="0"/>
        <w:rPr>
          <w:sz w:val="28"/>
          <w:szCs w:val="28"/>
          <w:lang w:val="uk-UA"/>
        </w:rPr>
      </w:pPr>
      <w:r w:rsidRPr="00D06880">
        <w:rPr>
          <w:b/>
          <w:sz w:val="28"/>
          <w:szCs w:val="28"/>
        </w:rPr>
        <w:t>Видатки</w:t>
      </w:r>
      <w:r w:rsidRPr="00D06880">
        <w:rPr>
          <w:sz w:val="28"/>
          <w:szCs w:val="28"/>
        </w:rPr>
        <w:t xml:space="preserve"> міського бюджету м. Львова на 201</w:t>
      </w:r>
      <w:r w:rsidR="0067610C" w:rsidRPr="00D06880">
        <w:rPr>
          <w:sz w:val="28"/>
          <w:szCs w:val="28"/>
          <w:lang w:val="uk-UA"/>
        </w:rPr>
        <w:t>9</w:t>
      </w:r>
      <w:r w:rsidRPr="00D06880">
        <w:rPr>
          <w:sz w:val="28"/>
          <w:szCs w:val="28"/>
        </w:rPr>
        <w:t xml:space="preserve"> рік заплановані із змінами в сумі 10</w:t>
      </w:r>
      <w:r w:rsidR="0067610C" w:rsidRPr="00D06880">
        <w:rPr>
          <w:sz w:val="28"/>
          <w:szCs w:val="28"/>
          <w:lang w:val="uk-UA"/>
        </w:rPr>
        <w:t>855,1</w:t>
      </w:r>
      <w:r w:rsidRPr="00D06880">
        <w:rPr>
          <w:sz w:val="28"/>
          <w:szCs w:val="28"/>
        </w:rPr>
        <w:t xml:space="preserve"> млн. грн., в тому числі видатки загального фонду – </w:t>
      </w:r>
      <w:r w:rsidR="0067610C" w:rsidRPr="00D06880">
        <w:rPr>
          <w:sz w:val="28"/>
          <w:szCs w:val="28"/>
          <w:lang w:val="uk-UA"/>
        </w:rPr>
        <w:t>8183,2</w:t>
      </w:r>
      <w:r w:rsidRPr="00D06880">
        <w:rPr>
          <w:sz w:val="28"/>
          <w:szCs w:val="28"/>
        </w:rPr>
        <w:t xml:space="preserve"> млн. грн., спеціального фонду – </w:t>
      </w:r>
      <w:r w:rsidR="0067610C" w:rsidRPr="00D06880">
        <w:rPr>
          <w:sz w:val="28"/>
          <w:szCs w:val="28"/>
          <w:lang w:val="uk-UA"/>
        </w:rPr>
        <w:t>2671,9</w:t>
      </w:r>
      <w:r w:rsidRPr="00D06880">
        <w:rPr>
          <w:sz w:val="28"/>
          <w:szCs w:val="28"/>
        </w:rPr>
        <w:t xml:space="preserve"> млн. грн.</w:t>
      </w:r>
      <w:r w:rsidRPr="00D06880">
        <w:rPr>
          <w:sz w:val="28"/>
          <w:szCs w:val="28"/>
          <w:lang w:val="uk-UA"/>
        </w:rPr>
        <w:t xml:space="preserve"> В обсязі видатків загального фонду враховано реверсну дотацію в сумі </w:t>
      </w:r>
      <w:r w:rsidR="00D06880" w:rsidRPr="00D06880">
        <w:rPr>
          <w:sz w:val="28"/>
          <w:szCs w:val="28"/>
          <w:lang w:val="uk-UA"/>
        </w:rPr>
        <w:t>460,6</w:t>
      </w:r>
      <w:r w:rsidRPr="00D06880">
        <w:rPr>
          <w:sz w:val="28"/>
          <w:szCs w:val="28"/>
          <w:lang w:val="uk-UA"/>
        </w:rPr>
        <w:t xml:space="preserve"> млн. грн., видатки за рахунок освітньої субвенції – </w:t>
      </w:r>
      <w:r w:rsidR="00D06880" w:rsidRPr="00D06880">
        <w:rPr>
          <w:sz w:val="28"/>
          <w:szCs w:val="28"/>
          <w:lang w:val="uk-UA"/>
        </w:rPr>
        <w:t>940,9</w:t>
      </w:r>
      <w:r w:rsidRPr="00D06880">
        <w:rPr>
          <w:sz w:val="28"/>
          <w:szCs w:val="28"/>
          <w:lang w:val="uk-UA"/>
        </w:rPr>
        <w:t xml:space="preserve"> млн. грн.,  медичної субвенції – </w:t>
      </w:r>
      <w:r w:rsidR="00D06880" w:rsidRPr="00D06880">
        <w:rPr>
          <w:sz w:val="28"/>
          <w:szCs w:val="28"/>
          <w:lang w:val="uk-UA"/>
        </w:rPr>
        <w:t>551,1</w:t>
      </w:r>
      <w:r w:rsidRPr="00D06880">
        <w:rPr>
          <w:sz w:val="28"/>
          <w:szCs w:val="28"/>
          <w:lang w:val="uk-UA"/>
        </w:rPr>
        <w:t xml:space="preserve"> млн. грн., субвенцій на програми соціального захисту – </w:t>
      </w:r>
      <w:r w:rsidR="00D06880" w:rsidRPr="00D06880">
        <w:rPr>
          <w:sz w:val="28"/>
          <w:szCs w:val="28"/>
          <w:lang w:val="uk-UA"/>
        </w:rPr>
        <w:t>1686,4</w:t>
      </w:r>
      <w:r w:rsidRPr="00D06880">
        <w:rPr>
          <w:sz w:val="28"/>
          <w:szCs w:val="28"/>
          <w:lang w:val="uk-UA"/>
        </w:rPr>
        <w:t xml:space="preserve"> млн. грн., субвенцій на програми охорони здоров’я – </w:t>
      </w:r>
      <w:r w:rsidR="00D06880" w:rsidRPr="00D06880">
        <w:rPr>
          <w:sz w:val="28"/>
          <w:szCs w:val="28"/>
          <w:lang w:val="uk-UA"/>
        </w:rPr>
        <w:t>24,9</w:t>
      </w:r>
      <w:r w:rsidRPr="00D06880">
        <w:rPr>
          <w:sz w:val="28"/>
          <w:szCs w:val="28"/>
          <w:lang w:val="uk-UA"/>
        </w:rPr>
        <w:t xml:space="preserve"> млн. грн., а також молодіжне кредитування – </w:t>
      </w:r>
      <w:r w:rsidR="00D06880" w:rsidRPr="00D06880">
        <w:rPr>
          <w:sz w:val="28"/>
          <w:szCs w:val="28"/>
          <w:lang w:val="uk-UA"/>
        </w:rPr>
        <w:t>11,4</w:t>
      </w:r>
      <w:r w:rsidRPr="00D06880">
        <w:rPr>
          <w:sz w:val="28"/>
          <w:szCs w:val="28"/>
          <w:lang w:val="uk-UA"/>
        </w:rPr>
        <w:t xml:space="preserve"> млн. грн. </w:t>
      </w:r>
    </w:p>
    <w:p w:rsidR="00D06880" w:rsidRPr="006814C2" w:rsidRDefault="00D06880" w:rsidP="00D06880">
      <w:pPr>
        <w:ind w:right="-3" w:firstLine="709"/>
        <w:jc w:val="both"/>
        <w:rPr>
          <w:sz w:val="28"/>
          <w:szCs w:val="28"/>
        </w:rPr>
      </w:pPr>
      <w:r w:rsidRPr="006814C2">
        <w:rPr>
          <w:bCs/>
          <w:sz w:val="28"/>
          <w:szCs w:val="28"/>
        </w:rPr>
        <w:t xml:space="preserve">Виконання видаткової частини </w:t>
      </w:r>
      <w:r w:rsidRPr="006814C2">
        <w:rPr>
          <w:sz w:val="28"/>
          <w:szCs w:val="28"/>
        </w:rPr>
        <w:t xml:space="preserve">загального фонду за 1-ше півріччя 2019 року склало 3631,8 млн. грн., або 92,5 відсотка  до плану з урахуванням змін на цей період (3925,0 млн. грн.), в тому числі за рахунок субвенцій з державного та обласного бюджетів – </w:t>
      </w:r>
      <w:r w:rsidR="006814C2" w:rsidRPr="006814C2">
        <w:rPr>
          <w:sz w:val="28"/>
          <w:szCs w:val="28"/>
        </w:rPr>
        <w:t>1525,2</w:t>
      </w:r>
      <w:r w:rsidRPr="006814C2">
        <w:rPr>
          <w:sz w:val="28"/>
          <w:szCs w:val="28"/>
        </w:rPr>
        <w:t xml:space="preserve"> млн. грн., або </w:t>
      </w:r>
      <w:r w:rsidR="006814C2" w:rsidRPr="006814C2">
        <w:rPr>
          <w:sz w:val="28"/>
          <w:szCs w:val="28"/>
        </w:rPr>
        <w:t>98,6</w:t>
      </w:r>
      <w:r w:rsidR="00DF2997">
        <w:rPr>
          <w:sz w:val="28"/>
          <w:szCs w:val="28"/>
        </w:rPr>
        <w:t xml:space="preserve"> відсотка</w:t>
      </w:r>
      <w:r w:rsidRPr="006814C2">
        <w:rPr>
          <w:sz w:val="28"/>
          <w:szCs w:val="28"/>
        </w:rPr>
        <w:t xml:space="preserve"> до плану з урахуванням змін на звітний період (</w:t>
      </w:r>
      <w:r w:rsidR="006814C2" w:rsidRPr="006814C2">
        <w:rPr>
          <w:sz w:val="28"/>
          <w:szCs w:val="28"/>
        </w:rPr>
        <w:t>1546,9</w:t>
      </w:r>
      <w:r w:rsidRPr="006814C2">
        <w:rPr>
          <w:sz w:val="28"/>
          <w:szCs w:val="28"/>
        </w:rPr>
        <w:t xml:space="preserve"> млн. грн.).</w:t>
      </w:r>
    </w:p>
    <w:p w:rsidR="002C62C3" w:rsidRPr="0042560E" w:rsidRDefault="002C62C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7E6C1C" w:rsidRPr="00C244A8" w:rsidRDefault="007E6C1C" w:rsidP="007E6C1C">
      <w:pPr>
        <w:ind w:left="142" w:right="-223" w:firstLine="709"/>
        <w:jc w:val="both"/>
        <w:rPr>
          <w:sz w:val="28"/>
          <w:szCs w:val="28"/>
        </w:rPr>
      </w:pPr>
      <w:r w:rsidRPr="00345B62">
        <w:rPr>
          <w:sz w:val="28"/>
          <w:szCs w:val="28"/>
        </w:rPr>
        <w:t>У міському бюджеті м. Львова на 201</w:t>
      </w:r>
      <w:r w:rsidRPr="00AE1291">
        <w:rPr>
          <w:sz w:val="28"/>
          <w:szCs w:val="28"/>
          <w:lang w:val="ru-RU"/>
        </w:rPr>
        <w:t>9</w:t>
      </w:r>
      <w:r w:rsidRPr="00345B62">
        <w:rPr>
          <w:sz w:val="28"/>
          <w:szCs w:val="28"/>
          <w:lang w:val="ru-RU"/>
        </w:rPr>
        <w:t xml:space="preserve"> </w:t>
      </w:r>
      <w:r w:rsidRPr="00345B62">
        <w:rPr>
          <w:sz w:val="28"/>
          <w:szCs w:val="28"/>
        </w:rPr>
        <w:t xml:space="preserve">рік на утримання установ </w:t>
      </w:r>
      <w:r w:rsidRPr="00345B62">
        <w:rPr>
          <w:b/>
          <w:bCs/>
          <w:sz w:val="28"/>
          <w:szCs w:val="28"/>
        </w:rPr>
        <w:t>соціально-культурної сфери</w:t>
      </w:r>
      <w:r w:rsidRPr="00345B62">
        <w:rPr>
          <w:sz w:val="28"/>
          <w:szCs w:val="28"/>
        </w:rPr>
        <w:t xml:space="preserve"> заплановані видатки в сумі </w:t>
      </w:r>
      <w:r>
        <w:rPr>
          <w:sz w:val="28"/>
          <w:szCs w:val="28"/>
          <w:lang w:val="ru-RU"/>
        </w:rPr>
        <w:t xml:space="preserve">3835,7 </w:t>
      </w:r>
      <w:r w:rsidRPr="00345B62">
        <w:rPr>
          <w:sz w:val="28"/>
          <w:szCs w:val="28"/>
        </w:rPr>
        <w:t xml:space="preserve">млн. грн., </w:t>
      </w:r>
      <w:r>
        <w:rPr>
          <w:sz w:val="28"/>
          <w:szCs w:val="28"/>
        </w:rPr>
        <w:t>виконано 1858,4 млн. грн.</w:t>
      </w:r>
      <w:r w:rsidR="00A56276">
        <w:rPr>
          <w:sz w:val="28"/>
          <w:szCs w:val="28"/>
        </w:rPr>
        <w:t>,</w:t>
      </w:r>
      <w:r>
        <w:rPr>
          <w:sz w:val="28"/>
          <w:szCs w:val="28"/>
        </w:rPr>
        <w:t xml:space="preserve"> або 48,5</w:t>
      </w:r>
      <w:r w:rsidRPr="00345B62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345B62">
        <w:rPr>
          <w:sz w:val="28"/>
          <w:szCs w:val="28"/>
        </w:rPr>
        <w:t xml:space="preserve"> до річного плану. Видатки на заробітну плату з </w:t>
      </w:r>
      <w:r w:rsidRPr="00345B62">
        <w:rPr>
          <w:sz w:val="28"/>
          <w:szCs w:val="28"/>
        </w:rPr>
        <w:lastRenderedPageBreak/>
        <w:t xml:space="preserve">нарахуваннями працівникам установ соціально-культурної сфери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1441,0</w:t>
      </w:r>
      <w:r w:rsidRPr="00C244A8">
        <w:rPr>
          <w:sz w:val="28"/>
          <w:szCs w:val="28"/>
        </w:rPr>
        <w:t xml:space="preserve"> млн. грн., на комунальні послуги  та енергоносії –</w:t>
      </w:r>
      <w:r>
        <w:rPr>
          <w:sz w:val="28"/>
          <w:szCs w:val="28"/>
        </w:rPr>
        <w:t xml:space="preserve"> 153,9</w:t>
      </w:r>
      <w:r w:rsidRPr="00C244A8">
        <w:rPr>
          <w:sz w:val="28"/>
          <w:szCs w:val="28"/>
        </w:rPr>
        <w:t xml:space="preserve"> млн. грн., що складає відповідно </w:t>
      </w:r>
      <w:r>
        <w:rPr>
          <w:sz w:val="28"/>
          <w:szCs w:val="28"/>
        </w:rPr>
        <w:t>77,6</w:t>
      </w:r>
      <w:r w:rsidRPr="00C244A8">
        <w:rPr>
          <w:sz w:val="28"/>
          <w:szCs w:val="28"/>
        </w:rPr>
        <w:t xml:space="preserve"> та </w:t>
      </w:r>
      <w:r>
        <w:rPr>
          <w:sz w:val="28"/>
          <w:szCs w:val="28"/>
        </w:rPr>
        <w:t>8,3</w:t>
      </w:r>
      <w:r w:rsidRPr="00C244A8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C244A8">
        <w:rPr>
          <w:sz w:val="28"/>
          <w:szCs w:val="28"/>
        </w:rPr>
        <w:t xml:space="preserve"> у загальній сумі видатків на утримання установ соцкультсфери.</w:t>
      </w:r>
    </w:p>
    <w:p w:rsidR="007E6C1C" w:rsidRPr="00345B62" w:rsidRDefault="007E6C1C" w:rsidP="007E6C1C">
      <w:pPr>
        <w:ind w:left="142" w:right="-223" w:firstLine="709"/>
        <w:jc w:val="both"/>
        <w:rPr>
          <w:sz w:val="28"/>
          <w:szCs w:val="28"/>
        </w:rPr>
      </w:pPr>
    </w:p>
    <w:p w:rsidR="007E6C1C" w:rsidRPr="005136CC" w:rsidRDefault="007E6C1C" w:rsidP="007E6C1C">
      <w:pPr>
        <w:ind w:left="142" w:right="-223" w:firstLine="709"/>
        <w:jc w:val="both"/>
        <w:rPr>
          <w:sz w:val="28"/>
          <w:szCs w:val="28"/>
        </w:rPr>
      </w:pPr>
      <w:r w:rsidRPr="00345B62">
        <w:rPr>
          <w:sz w:val="28"/>
          <w:szCs w:val="28"/>
        </w:rPr>
        <w:t xml:space="preserve"> На утримання установ </w:t>
      </w:r>
      <w:r w:rsidRPr="00345B62">
        <w:rPr>
          <w:b/>
          <w:bCs/>
          <w:sz w:val="28"/>
          <w:szCs w:val="28"/>
        </w:rPr>
        <w:t>освіти</w:t>
      </w:r>
      <w:r w:rsidRPr="00345B62">
        <w:rPr>
          <w:sz w:val="28"/>
          <w:szCs w:val="28"/>
        </w:rPr>
        <w:t xml:space="preserve"> в бюджеті м. Львова на 201</w:t>
      </w:r>
      <w:r w:rsidRPr="001611B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345B62">
        <w:rPr>
          <w:sz w:val="28"/>
          <w:szCs w:val="28"/>
        </w:rPr>
        <w:t xml:space="preserve">рік заплановані видатки в сумі </w:t>
      </w:r>
      <w:r w:rsidRPr="001611BC">
        <w:rPr>
          <w:sz w:val="28"/>
          <w:szCs w:val="28"/>
        </w:rPr>
        <w:t>2740,2</w:t>
      </w:r>
      <w:r w:rsidRPr="00345B62">
        <w:rPr>
          <w:sz w:val="28"/>
          <w:szCs w:val="28"/>
        </w:rPr>
        <w:t xml:space="preserve"> млн. грн., у тому числі за рахунок освітньої субвенції з держбюджету </w:t>
      </w:r>
      <w:r w:rsidRPr="005136CC">
        <w:rPr>
          <w:sz w:val="28"/>
          <w:szCs w:val="28"/>
        </w:rPr>
        <w:t>940,9</w:t>
      </w:r>
      <w:r w:rsidRPr="00345B62">
        <w:rPr>
          <w:sz w:val="28"/>
          <w:szCs w:val="28"/>
        </w:rPr>
        <w:t xml:space="preserve"> млн.</w:t>
      </w:r>
      <w:r w:rsidR="00A61B87" w:rsidRPr="00A61B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</w:t>
      </w:r>
      <w:r w:rsidRPr="00345B62">
        <w:rPr>
          <w:sz w:val="28"/>
          <w:szCs w:val="28"/>
        </w:rPr>
        <w:t>.</w:t>
      </w:r>
      <w:r>
        <w:rPr>
          <w:sz w:val="28"/>
          <w:szCs w:val="28"/>
        </w:rPr>
        <w:t xml:space="preserve">  Крім того, з </w:t>
      </w:r>
      <w:r w:rsidR="00A61B87">
        <w:rPr>
          <w:sz w:val="28"/>
          <w:szCs w:val="28"/>
        </w:rPr>
        <w:t>державного</w:t>
      </w:r>
      <w:r>
        <w:rPr>
          <w:sz w:val="28"/>
          <w:szCs w:val="28"/>
        </w:rPr>
        <w:t xml:space="preserve"> бюджету виділені субвенції</w:t>
      </w:r>
      <w:r w:rsidRPr="00B430E8">
        <w:rPr>
          <w:sz w:val="28"/>
          <w:szCs w:val="28"/>
        </w:rPr>
        <w:t>:</w:t>
      </w:r>
      <w:r>
        <w:rPr>
          <w:sz w:val="28"/>
          <w:szCs w:val="28"/>
        </w:rPr>
        <w:t xml:space="preserve">  на надання державної підтримки особам з особливими освітніми потребами – 4,4 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 для приватних закладів загальної середньої освіти – 12,9 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 на інклюзивно-ресурсні центри – 2,6 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 для оснащення ресурсних кімнат у закладах освіти –</w:t>
      </w:r>
      <w:r w:rsidRPr="00345B62">
        <w:rPr>
          <w:sz w:val="28"/>
          <w:szCs w:val="28"/>
        </w:rPr>
        <w:t xml:space="preserve"> </w:t>
      </w:r>
      <w:r>
        <w:rPr>
          <w:sz w:val="28"/>
          <w:szCs w:val="28"/>
        </w:rPr>
        <w:t>0,8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грн., для забезпечення якісної, сучасної та доступної загальної середньої освіти </w:t>
      </w:r>
      <w:r w:rsidR="00A61B87">
        <w:rPr>
          <w:sz w:val="28"/>
          <w:szCs w:val="28"/>
        </w:rPr>
        <w:t>«</w:t>
      </w:r>
      <w:r>
        <w:rPr>
          <w:sz w:val="28"/>
          <w:szCs w:val="28"/>
        </w:rPr>
        <w:t>Нова українська школа</w:t>
      </w:r>
      <w:r w:rsidR="00A61B87">
        <w:rPr>
          <w:sz w:val="28"/>
          <w:szCs w:val="28"/>
        </w:rPr>
        <w:t>»</w:t>
      </w:r>
      <w:r>
        <w:rPr>
          <w:sz w:val="28"/>
          <w:szCs w:val="28"/>
        </w:rPr>
        <w:t xml:space="preserve"> – 9,8 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 на закупівлю україномовних дидактичних матеріалів – 0,5 млн.</w:t>
      </w:r>
      <w:r w:rsidR="00A61B87" w:rsidRP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 Виконано</w:t>
      </w:r>
      <w:r w:rsidRPr="00345B62">
        <w:rPr>
          <w:sz w:val="28"/>
          <w:szCs w:val="28"/>
        </w:rPr>
        <w:t xml:space="preserve"> за звітний період </w:t>
      </w:r>
      <w:r>
        <w:rPr>
          <w:sz w:val="28"/>
          <w:szCs w:val="28"/>
        </w:rPr>
        <w:t>1347,1</w:t>
      </w:r>
      <w:r w:rsidRPr="00345B62">
        <w:rPr>
          <w:sz w:val="28"/>
          <w:szCs w:val="28"/>
        </w:rPr>
        <w:t xml:space="preserve"> млн. грн.</w:t>
      </w:r>
      <w:r w:rsidR="00A56276">
        <w:rPr>
          <w:sz w:val="28"/>
          <w:szCs w:val="28"/>
        </w:rPr>
        <w:t>,</w:t>
      </w:r>
      <w:r w:rsidRPr="00345B62">
        <w:rPr>
          <w:sz w:val="28"/>
          <w:szCs w:val="28"/>
        </w:rPr>
        <w:t xml:space="preserve"> або </w:t>
      </w:r>
      <w:r>
        <w:rPr>
          <w:sz w:val="28"/>
          <w:szCs w:val="28"/>
        </w:rPr>
        <w:t>49,2</w:t>
      </w:r>
      <w:r w:rsidRPr="00345B62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345B62">
        <w:rPr>
          <w:sz w:val="28"/>
          <w:szCs w:val="28"/>
        </w:rPr>
        <w:t xml:space="preserve"> до плану на рік.</w:t>
      </w:r>
    </w:p>
    <w:p w:rsidR="007E6C1C" w:rsidRPr="004C79AD" w:rsidRDefault="007E6C1C" w:rsidP="007E6C1C">
      <w:pPr>
        <w:ind w:left="142" w:right="-223" w:firstLine="709"/>
        <w:jc w:val="both"/>
        <w:rPr>
          <w:sz w:val="28"/>
          <w:szCs w:val="28"/>
          <w:lang w:val="ru-RU"/>
        </w:rPr>
      </w:pPr>
      <w:r w:rsidRPr="00345B62">
        <w:rPr>
          <w:sz w:val="28"/>
          <w:szCs w:val="28"/>
        </w:rPr>
        <w:t xml:space="preserve"> Видатки на заробітну плату з нарахуваннями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1086,1</w:t>
      </w:r>
      <w:r w:rsidRPr="00345B62">
        <w:rPr>
          <w:sz w:val="28"/>
          <w:szCs w:val="28"/>
        </w:rPr>
        <w:t xml:space="preserve"> млн. грн.</w:t>
      </w:r>
      <w:r w:rsidR="00A56276">
        <w:rPr>
          <w:sz w:val="28"/>
          <w:szCs w:val="28"/>
        </w:rPr>
        <w:t>,</w:t>
      </w:r>
      <w:r w:rsidRPr="00345B62">
        <w:rPr>
          <w:sz w:val="28"/>
          <w:szCs w:val="28"/>
        </w:rPr>
        <w:t xml:space="preserve"> або </w:t>
      </w:r>
      <w:r>
        <w:rPr>
          <w:sz w:val="28"/>
          <w:szCs w:val="28"/>
        </w:rPr>
        <w:t>50,7</w:t>
      </w:r>
      <w:r w:rsidRPr="00345B62">
        <w:rPr>
          <w:sz w:val="28"/>
          <w:szCs w:val="28"/>
        </w:rPr>
        <w:t xml:space="preserve"> відсотка до плану на рік</w:t>
      </w:r>
      <w:r>
        <w:rPr>
          <w:sz w:val="28"/>
          <w:szCs w:val="28"/>
        </w:rPr>
        <w:t>; н</w:t>
      </w:r>
      <w:r w:rsidRPr="00345B62">
        <w:rPr>
          <w:sz w:val="28"/>
          <w:szCs w:val="28"/>
        </w:rPr>
        <w:t>а комунальні послуги та енергоносії</w:t>
      </w:r>
      <w:r>
        <w:rPr>
          <w:sz w:val="28"/>
          <w:szCs w:val="28"/>
        </w:rPr>
        <w:t xml:space="preserve"> –</w:t>
      </w:r>
      <w:r w:rsidRPr="00345B62">
        <w:rPr>
          <w:sz w:val="28"/>
          <w:szCs w:val="28"/>
        </w:rPr>
        <w:t xml:space="preserve"> </w:t>
      </w:r>
      <w:r>
        <w:rPr>
          <w:sz w:val="28"/>
          <w:szCs w:val="28"/>
        </w:rPr>
        <w:t>122,8</w:t>
      </w:r>
      <w:r w:rsidRPr="00345B62">
        <w:rPr>
          <w:sz w:val="28"/>
          <w:szCs w:val="28"/>
        </w:rPr>
        <w:t xml:space="preserve"> млн. грн. </w:t>
      </w:r>
      <w:r>
        <w:rPr>
          <w:sz w:val="28"/>
          <w:szCs w:val="28"/>
        </w:rPr>
        <w:t xml:space="preserve">( 53,5 </w:t>
      </w:r>
      <w:r w:rsidRPr="00345B62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345B62">
        <w:rPr>
          <w:sz w:val="28"/>
          <w:szCs w:val="28"/>
        </w:rPr>
        <w:t xml:space="preserve"> до плану на рік ). </w:t>
      </w:r>
    </w:p>
    <w:p w:rsidR="007E6C1C" w:rsidRPr="00345B62" w:rsidRDefault="007E6C1C" w:rsidP="007E6C1C">
      <w:pPr>
        <w:ind w:left="142" w:right="-223" w:firstLine="709"/>
        <w:jc w:val="both"/>
        <w:rPr>
          <w:sz w:val="28"/>
          <w:szCs w:val="28"/>
        </w:rPr>
      </w:pPr>
      <w:r w:rsidRPr="00345B62">
        <w:rPr>
          <w:sz w:val="28"/>
          <w:szCs w:val="28"/>
        </w:rPr>
        <w:t xml:space="preserve">Протягом 1-го </w:t>
      </w:r>
      <w:r>
        <w:rPr>
          <w:sz w:val="28"/>
          <w:szCs w:val="28"/>
        </w:rPr>
        <w:t>півріччя</w:t>
      </w:r>
      <w:r w:rsidRPr="00345B62">
        <w:rPr>
          <w:sz w:val="28"/>
          <w:szCs w:val="28"/>
        </w:rPr>
        <w:t xml:space="preserve"> здійснювалось харчування </w:t>
      </w:r>
      <w:r>
        <w:rPr>
          <w:sz w:val="28"/>
          <w:szCs w:val="28"/>
        </w:rPr>
        <w:t>60193</w:t>
      </w:r>
      <w:r w:rsidRPr="00345B62">
        <w:rPr>
          <w:sz w:val="28"/>
          <w:szCs w:val="28"/>
        </w:rPr>
        <w:t xml:space="preserve"> дітей різних категорій на загальну суму </w:t>
      </w:r>
      <w:r>
        <w:rPr>
          <w:sz w:val="28"/>
          <w:szCs w:val="28"/>
        </w:rPr>
        <w:t>77,3</w:t>
      </w:r>
      <w:r w:rsidRPr="00345B62">
        <w:rPr>
          <w:sz w:val="28"/>
          <w:szCs w:val="28"/>
        </w:rPr>
        <w:t xml:space="preserve"> млн. грн</w:t>
      </w:r>
      <w:r>
        <w:rPr>
          <w:sz w:val="28"/>
          <w:szCs w:val="28"/>
        </w:rPr>
        <w:t>.</w:t>
      </w:r>
      <w:r w:rsidRPr="00345B62">
        <w:rPr>
          <w:sz w:val="28"/>
          <w:szCs w:val="28"/>
        </w:rPr>
        <w:t xml:space="preserve"> </w:t>
      </w:r>
    </w:p>
    <w:p w:rsidR="007E6C1C" w:rsidRPr="00C34CE5" w:rsidRDefault="007E6C1C" w:rsidP="007E6C1C">
      <w:pPr>
        <w:ind w:right="-3" w:firstLine="709"/>
        <w:jc w:val="both"/>
        <w:rPr>
          <w:color w:val="FF0000"/>
          <w:sz w:val="28"/>
          <w:szCs w:val="28"/>
        </w:rPr>
      </w:pPr>
    </w:p>
    <w:p w:rsidR="007E6C1C" w:rsidRPr="00DB04B6" w:rsidRDefault="007E6C1C" w:rsidP="007E6C1C">
      <w:pPr>
        <w:ind w:right="-3" w:firstLine="567"/>
        <w:jc w:val="both"/>
        <w:rPr>
          <w:sz w:val="28"/>
          <w:szCs w:val="28"/>
        </w:rPr>
      </w:pPr>
      <w:r w:rsidRPr="004102C8">
        <w:rPr>
          <w:sz w:val="28"/>
          <w:szCs w:val="28"/>
        </w:rPr>
        <w:t xml:space="preserve">На </w:t>
      </w:r>
      <w:r w:rsidRPr="004102C8">
        <w:rPr>
          <w:b/>
          <w:bCs/>
          <w:sz w:val="28"/>
          <w:szCs w:val="28"/>
        </w:rPr>
        <w:t>охорону здоров’я</w:t>
      </w:r>
      <w:r w:rsidRPr="004102C8">
        <w:rPr>
          <w:sz w:val="28"/>
          <w:szCs w:val="28"/>
        </w:rPr>
        <w:t xml:space="preserve"> видатки на 2018 рік затверджені в сумі 865,3 млн. грн. З них за рахунок медичної субвенції з державного бюджету заплановано                   551,1 млн. грн., за рахунок коштів міського бюджету – 289,3 млн. грн</w:t>
      </w:r>
      <w:r w:rsidRPr="00DB04B6">
        <w:rPr>
          <w:sz w:val="28"/>
          <w:szCs w:val="28"/>
        </w:rPr>
        <w:t>. Для забезпечення програм та централізованих заходів у сфері охорони здоров’я заплановано 23,3 млн. грн. за рахунок субвенцій з державного бюджету.</w:t>
      </w:r>
    </w:p>
    <w:p w:rsidR="007E6C1C" w:rsidRPr="00DB04B6" w:rsidRDefault="007E6C1C" w:rsidP="007E6C1C">
      <w:pPr>
        <w:ind w:right="-3" w:firstLine="567"/>
        <w:jc w:val="both"/>
        <w:rPr>
          <w:sz w:val="28"/>
          <w:szCs w:val="28"/>
        </w:rPr>
      </w:pPr>
      <w:r w:rsidRPr="00DB04B6">
        <w:rPr>
          <w:sz w:val="28"/>
          <w:szCs w:val="28"/>
        </w:rPr>
        <w:t>З обласного бюджету запланована субвенція в розмірі 0,6 млн. грн. на  виконання Комплексної програми надання медичної допомоги мешканцям Львівської області, з них надійшло та профінансовано 0,1 млн.</w:t>
      </w:r>
      <w:r w:rsidR="00A61B87">
        <w:rPr>
          <w:sz w:val="28"/>
          <w:szCs w:val="28"/>
        </w:rPr>
        <w:t xml:space="preserve"> </w:t>
      </w:r>
      <w:r w:rsidRPr="00DB04B6">
        <w:rPr>
          <w:sz w:val="28"/>
          <w:szCs w:val="28"/>
        </w:rPr>
        <w:t>грн.</w:t>
      </w:r>
    </w:p>
    <w:p w:rsidR="007E6C1C" w:rsidRPr="00540B1F" w:rsidRDefault="007E6C1C" w:rsidP="007E6C1C">
      <w:pPr>
        <w:ind w:right="-3" w:firstLine="567"/>
        <w:jc w:val="both"/>
        <w:rPr>
          <w:sz w:val="28"/>
          <w:szCs w:val="28"/>
        </w:rPr>
      </w:pPr>
      <w:r w:rsidRPr="00540B1F">
        <w:rPr>
          <w:sz w:val="28"/>
          <w:szCs w:val="28"/>
        </w:rPr>
        <w:t>У 1-му півріччі використано 417,9 млн. грн., що становить 48,2 відсотк</w:t>
      </w:r>
      <w:r w:rsidR="00DF2997">
        <w:rPr>
          <w:sz w:val="28"/>
          <w:szCs w:val="28"/>
        </w:rPr>
        <w:t>а</w:t>
      </w:r>
      <w:r w:rsidRPr="00540B1F">
        <w:rPr>
          <w:sz w:val="28"/>
          <w:szCs w:val="28"/>
        </w:rPr>
        <w:t xml:space="preserve"> до затвердженог</w:t>
      </w:r>
      <w:r w:rsidR="00DF2997">
        <w:rPr>
          <w:sz w:val="28"/>
          <w:szCs w:val="28"/>
        </w:rPr>
        <w:t>о плану на рік, та 97,6 відсотка</w:t>
      </w:r>
      <w:r w:rsidRPr="00540B1F">
        <w:rPr>
          <w:sz w:val="28"/>
          <w:szCs w:val="28"/>
        </w:rPr>
        <w:t xml:space="preserve"> до плану на 1-ше півріччя.</w:t>
      </w:r>
    </w:p>
    <w:p w:rsidR="007E6C1C" w:rsidRPr="005E03A7" w:rsidRDefault="007E6C1C" w:rsidP="007E6C1C">
      <w:pPr>
        <w:ind w:right="-3" w:firstLine="567"/>
        <w:jc w:val="both"/>
        <w:rPr>
          <w:sz w:val="28"/>
          <w:szCs w:val="28"/>
        </w:rPr>
      </w:pPr>
      <w:r w:rsidRPr="00540B1F">
        <w:rPr>
          <w:sz w:val="28"/>
          <w:szCs w:val="28"/>
        </w:rPr>
        <w:t>За інформацією управління охорони здоров</w:t>
      </w:r>
      <w:r w:rsidRPr="00540B1F">
        <w:rPr>
          <w:sz w:val="28"/>
          <w:szCs w:val="28"/>
          <w:lang w:val="ru-RU"/>
        </w:rPr>
        <w:t>’</w:t>
      </w:r>
      <w:r w:rsidRPr="00540B1F">
        <w:rPr>
          <w:sz w:val="28"/>
          <w:szCs w:val="28"/>
        </w:rPr>
        <w:t xml:space="preserve">я на оплату праці з </w:t>
      </w:r>
      <w:r w:rsidRPr="005E03A7">
        <w:rPr>
          <w:sz w:val="28"/>
          <w:szCs w:val="28"/>
        </w:rPr>
        <w:t>нарахуваннями використано 308,9 млн. грн., комунальні послуги та енергоносії – 28,3 млн. грн. Питома вага видатків на оплату праці з нарахуваннями та енергоносії  становить 80,6 відсотка у загальній сумі видатків за 1-ше півріччя. На медикаменти та перев’язувальні матеріали спрямовано 22</w:t>
      </w:r>
      <w:r w:rsidRPr="005E03A7">
        <w:rPr>
          <w:sz w:val="28"/>
          <w:szCs w:val="28"/>
          <w:lang w:val="ru-RU"/>
        </w:rPr>
        <w:t>,5</w:t>
      </w:r>
      <w:r w:rsidRPr="005E03A7">
        <w:rPr>
          <w:sz w:val="28"/>
          <w:szCs w:val="28"/>
        </w:rPr>
        <w:t xml:space="preserve"> млн. грн., на продукти харчування – 6,3 млн. грн.</w:t>
      </w:r>
    </w:p>
    <w:p w:rsidR="007E6C1C" w:rsidRPr="001931F4" w:rsidRDefault="007E6C1C" w:rsidP="007E6C1C">
      <w:pPr>
        <w:ind w:right="-3" w:firstLine="567"/>
        <w:jc w:val="both"/>
        <w:rPr>
          <w:sz w:val="28"/>
          <w:szCs w:val="28"/>
        </w:rPr>
      </w:pPr>
      <w:r w:rsidRPr="001931F4">
        <w:rPr>
          <w:sz w:val="28"/>
          <w:szCs w:val="28"/>
        </w:rPr>
        <w:t>За 6 місяців поточного року медичними закладами проліковано 4159 хворих з інших районів та міст області на загальну суму 17,3 млн. грн.</w:t>
      </w:r>
      <w:r w:rsidRPr="001931F4">
        <w:rPr>
          <w:sz w:val="28"/>
          <w:szCs w:val="28"/>
          <w:lang w:val="ru-RU"/>
        </w:rPr>
        <w:t xml:space="preserve"> Відповідно до укладених угод заплановано лікування 1510 хворих на 5,8 млн</w:t>
      </w:r>
      <w:r w:rsidRPr="001931F4">
        <w:rPr>
          <w:sz w:val="28"/>
          <w:szCs w:val="28"/>
        </w:rPr>
        <w:t>. грн. Із запланованої суми  субвенцій з інших міст та районів області 874,7 тис. грн. надійшло за звітний період 180,3 тис. грн.</w:t>
      </w:r>
    </w:p>
    <w:p w:rsidR="007E6C1C" w:rsidRDefault="007E6C1C" w:rsidP="007E6C1C">
      <w:pPr>
        <w:ind w:right="158" w:firstLine="709"/>
      </w:pPr>
    </w:p>
    <w:p w:rsidR="007E6C1C" w:rsidRDefault="007E6C1C" w:rsidP="007E6C1C">
      <w:pPr>
        <w:ind w:right="158" w:firstLine="709"/>
        <w:jc w:val="both"/>
        <w:rPr>
          <w:sz w:val="28"/>
          <w:szCs w:val="28"/>
        </w:rPr>
      </w:pPr>
      <w:r w:rsidRPr="00010060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E30F0E">
        <w:rPr>
          <w:b/>
          <w:sz w:val="28"/>
          <w:szCs w:val="28"/>
        </w:rPr>
        <w:t>культури і мистецтва</w:t>
      </w:r>
      <w:r w:rsidRPr="00010060">
        <w:rPr>
          <w:sz w:val="28"/>
          <w:szCs w:val="28"/>
        </w:rPr>
        <w:t xml:space="preserve"> на 2019 рік складає 150,5 млн.</w:t>
      </w:r>
      <w:r w:rsidR="00A61B87">
        <w:rPr>
          <w:sz w:val="28"/>
          <w:szCs w:val="28"/>
        </w:rPr>
        <w:t xml:space="preserve"> </w:t>
      </w:r>
      <w:r w:rsidRPr="00010060">
        <w:rPr>
          <w:sz w:val="28"/>
          <w:szCs w:val="28"/>
        </w:rPr>
        <w:t>грн. Виконано за звітний період 63,7 млн.</w:t>
      </w:r>
      <w:r w:rsidR="00A61B87">
        <w:rPr>
          <w:sz w:val="28"/>
          <w:szCs w:val="28"/>
        </w:rPr>
        <w:t xml:space="preserve"> </w:t>
      </w:r>
      <w:r w:rsidRPr="00010060">
        <w:rPr>
          <w:sz w:val="28"/>
          <w:szCs w:val="28"/>
        </w:rPr>
        <w:t>грн.</w:t>
      </w:r>
      <w:r w:rsidR="00A56276">
        <w:rPr>
          <w:sz w:val="28"/>
          <w:szCs w:val="28"/>
        </w:rPr>
        <w:t>,</w:t>
      </w:r>
      <w:r w:rsidRPr="00010060">
        <w:rPr>
          <w:sz w:val="28"/>
          <w:szCs w:val="28"/>
        </w:rPr>
        <w:t xml:space="preserve"> або 42,4 відсотка до уточнених річних</w:t>
      </w:r>
      <w:r w:rsidRPr="00010060">
        <w:t xml:space="preserve"> </w:t>
      </w:r>
      <w:r w:rsidRPr="00010060">
        <w:rPr>
          <w:sz w:val="28"/>
          <w:szCs w:val="28"/>
        </w:rPr>
        <w:t>асигнувань.</w:t>
      </w:r>
      <w:r>
        <w:t xml:space="preserve"> </w:t>
      </w:r>
      <w:r w:rsidRPr="00345B62">
        <w:rPr>
          <w:sz w:val="28"/>
          <w:szCs w:val="28"/>
        </w:rPr>
        <w:t xml:space="preserve">Видатки на заробітну плату з нарахуваннями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25,2</w:t>
      </w:r>
      <w:r w:rsidRPr="00345B62">
        <w:rPr>
          <w:sz w:val="28"/>
          <w:szCs w:val="28"/>
        </w:rPr>
        <w:t xml:space="preserve"> млн.</w:t>
      </w:r>
      <w:r w:rsid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</w:t>
      </w:r>
      <w:r w:rsidRPr="00E30F0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45B6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оплату </w:t>
      </w:r>
      <w:r w:rsidRPr="00345B62">
        <w:rPr>
          <w:sz w:val="28"/>
          <w:szCs w:val="28"/>
        </w:rPr>
        <w:t>енергоносії</w:t>
      </w:r>
      <w:r>
        <w:rPr>
          <w:sz w:val="28"/>
          <w:szCs w:val="28"/>
        </w:rPr>
        <w:t>в та</w:t>
      </w:r>
      <w:r>
        <w:t xml:space="preserve"> </w:t>
      </w:r>
      <w:r w:rsidRPr="00345B62">
        <w:rPr>
          <w:sz w:val="28"/>
          <w:szCs w:val="28"/>
        </w:rPr>
        <w:t>комунальн</w:t>
      </w:r>
      <w:r>
        <w:rPr>
          <w:sz w:val="28"/>
          <w:szCs w:val="28"/>
        </w:rPr>
        <w:t>их</w:t>
      </w:r>
      <w:r w:rsidRPr="00345B62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– 2,4 млн.</w:t>
      </w:r>
      <w:r w:rsid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грн., що складає 43,4 відсотка у загальній сумі видатків на галузь у 1-у півріччі.</w:t>
      </w:r>
    </w:p>
    <w:p w:rsidR="007E6C1C" w:rsidRDefault="007E6C1C" w:rsidP="007E6C1C">
      <w:pPr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фінансову підтримку </w:t>
      </w:r>
      <w:r w:rsidRPr="009B2B12"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 xml:space="preserve"> установам на суму </w:t>
      </w:r>
      <w:r w:rsidRPr="009B2B12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,</w:t>
      </w:r>
      <w:r w:rsidRPr="009B2B12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млн.</w:t>
      </w:r>
      <w:r w:rsid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7E6C1C" w:rsidRDefault="007E6C1C" w:rsidP="007E6C1C">
      <w:pPr>
        <w:ind w:right="158" w:firstLine="709"/>
        <w:jc w:val="both"/>
      </w:pPr>
      <w:r>
        <w:rPr>
          <w:sz w:val="28"/>
          <w:szCs w:val="28"/>
        </w:rPr>
        <w:t>На загальноміські заходи з відзначення державних і національних свят спрямовано 4,3 млн.</w:t>
      </w:r>
      <w:r w:rsidR="00A61B87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7E6C1C" w:rsidRPr="004827E8" w:rsidRDefault="007E6C1C" w:rsidP="007E6C1C"/>
    <w:p w:rsidR="007E6C1C" w:rsidRDefault="007E6C1C" w:rsidP="007E6C1C">
      <w:pPr>
        <w:ind w:right="158"/>
        <w:jc w:val="both"/>
        <w:rPr>
          <w:sz w:val="28"/>
          <w:szCs w:val="28"/>
        </w:rPr>
      </w:pPr>
      <w:r>
        <w:tab/>
      </w:r>
      <w:r w:rsidRPr="00010060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4827E8">
        <w:rPr>
          <w:b/>
          <w:sz w:val="28"/>
          <w:szCs w:val="28"/>
        </w:rPr>
        <w:t>фізичної</w:t>
      </w:r>
      <w:r>
        <w:rPr>
          <w:sz w:val="28"/>
          <w:szCs w:val="28"/>
        </w:rPr>
        <w:t xml:space="preserve"> </w:t>
      </w:r>
      <w:r w:rsidRPr="00E30F0E">
        <w:rPr>
          <w:b/>
          <w:sz w:val="28"/>
          <w:szCs w:val="28"/>
        </w:rPr>
        <w:t xml:space="preserve">культури </w:t>
      </w:r>
      <w:r>
        <w:rPr>
          <w:b/>
          <w:sz w:val="28"/>
          <w:szCs w:val="28"/>
        </w:rPr>
        <w:t>та спорту</w:t>
      </w:r>
      <w:r w:rsidRPr="00010060">
        <w:rPr>
          <w:sz w:val="28"/>
          <w:szCs w:val="28"/>
        </w:rPr>
        <w:t xml:space="preserve"> на 2019 рік складає </w:t>
      </w:r>
      <w:r>
        <w:rPr>
          <w:sz w:val="28"/>
          <w:szCs w:val="28"/>
        </w:rPr>
        <w:t xml:space="preserve">79,7 </w:t>
      </w:r>
      <w:r w:rsidRPr="00010060">
        <w:rPr>
          <w:sz w:val="28"/>
          <w:szCs w:val="28"/>
        </w:rPr>
        <w:t>млн.</w:t>
      </w:r>
      <w:r w:rsidR="00A61B87">
        <w:rPr>
          <w:sz w:val="28"/>
          <w:szCs w:val="28"/>
        </w:rPr>
        <w:t xml:space="preserve"> </w:t>
      </w:r>
      <w:r w:rsidRPr="00010060">
        <w:rPr>
          <w:sz w:val="28"/>
          <w:szCs w:val="28"/>
        </w:rPr>
        <w:t xml:space="preserve">грн. Виконано за звітний період </w:t>
      </w:r>
      <w:r>
        <w:rPr>
          <w:sz w:val="28"/>
          <w:szCs w:val="28"/>
        </w:rPr>
        <w:t>29,6</w:t>
      </w:r>
      <w:r w:rsidRPr="00010060">
        <w:rPr>
          <w:sz w:val="28"/>
          <w:szCs w:val="28"/>
        </w:rPr>
        <w:t xml:space="preserve"> млн.</w:t>
      </w:r>
      <w:r w:rsidR="00A61B87">
        <w:rPr>
          <w:sz w:val="28"/>
          <w:szCs w:val="28"/>
        </w:rPr>
        <w:t xml:space="preserve"> </w:t>
      </w:r>
      <w:r w:rsidRPr="00010060">
        <w:rPr>
          <w:sz w:val="28"/>
          <w:szCs w:val="28"/>
        </w:rPr>
        <w:t>грн.</w:t>
      </w:r>
      <w:r w:rsidR="00A56276">
        <w:rPr>
          <w:sz w:val="28"/>
          <w:szCs w:val="28"/>
        </w:rPr>
        <w:t>,</w:t>
      </w:r>
      <w:r w:rsidRPr="00010060">
        <w:rPr>
          <w:sz w:val="28"/>
          <w:szCs w:val="28"/>
        </w:rPr>
        <w:t xml:space="preserve"> або </w:t>
      </w:r>
      <w:r>
        <w:rPr>
          <w:sz w:val="28"/>
          <w:szCs w:val="28"/>
        </w:rPr>
        <w:t>37,2</w:t>
      </w:r>
      <w:r w:rsidRPr="00010060">
        <w:rPr>
          <w:sz w:val="28"/>
          <w:szCs w:val="28"/>
        </w:rPr>
        <w:t xml:space="preserve"> відсотка до </w:t>
      </w:r>
      <w:r>
        <w:rPr>
          <w:sz w:val="28"/>
          <w:szCs w:val="28"/>
        </w:rPr>
        <w:t>плану на рік</w:t>
      </w:r>
      <w:r w:rsidRPr="00010060">
        <w:rPr>
          <w:sz w:val="28"/>
          <w:szCs w:val="28"/>
        </w:rPr>
        <w:t>.</w:t>
      </w:r>
      <w:r>
        <w:t xml:space="preserve"> </w:t>
      </w:r>
      <w:r w:rsidRPr="00345B62">
        <w:rPr>
          <w:sz w:val="28"/>
          <w:szCs w:val="28"/>
        </w:rPr>
        <w:t xml:space="preserve">Видатки на заробітну плату з нарахуваннями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20,9</w:t>
      </w:r>
      <w:r w:rsidRPr="00345B62">
        <w:rPr>
          <w:sz w:val="28"/>
          <w:szCs w:val="28"/>
        </w:rPr>
        <w:t xml:space="preserve"> млн.</w:t>
      </w:r>
      <w:r w:rsidR="00A56276">
        <w:rPr>
          <w:sz w:val="28"/>
          <w:szCs w:val="28"/>
        </w:rPr>
        <w:t xml:space="preserve"> </w:t>
      </w:r>
      <w:r>
        <w:rPr>
          <w:sz w:val="28"/>
          <w:szCs w:val="28"/>
        </w:rPr>
        <w:t>грн.,</w:t>
      </w:r>
      <w:r w:rsidRPr="00E30F0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45B6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оплату </w:t>
      </w:r>
      <w:r w:rsidRPr="00345B62">
        <w:rPr>
          <w:sz w:val="28"/>
          <w:szCs w:val="28"/>
        </w:rPr>
        <w:t>енергоносії</w:t>
      </w:r>
      <w:r>
        <w:rPr>
          <w:sz w:val="28"/>
          <w:szCs w:val="28"/>
        </w:rPr>
        <w:t>в та</w:t>
      </w:r>
      <w:r>
        <w:t xml:space="preserve"> </w:t>
      </w:r>
      <w:r w:rsidRPr="00345B62">
        <w:rPr>
          <w:sz w:val="28"/>
          <w:szCs w:val="28"/>
        </w:rPr>
        <w:t>комунальн</w:t>
      </w:r>
      <w:r>
        <w:rPr>
          <w:sz w:val="28"/>
          <w:szCs w:val="28"/>
        </w:rPr>
        <w:t>их</w:t>
      </w:r>
      <w:r w:rsidRPr="00345B62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– 0,4 млн.</w:t>
      </w:r>
      <w:r w:rsidR="00A56276">
        <w:rPr>
          <w:sz w:val="28"/>
          <w:szCs w:val="28"/>
        </w:rPr>
        <w:t xml:space="preserve"> </w:t>
      </w:r>
      <w:r>
        <w:rPr>
          <w:sz w:val="28"/>
          <w:szCs w:val="28"/>
        </w:rPr>
        <w:t>грн., що складає 71,9 відсотка у загальній сумі видатків на галузь у 1-у півріччі.</w:t>
      </w:r>
    </w:p>
    <w:p w:rsidR="007E6C1C" w:rsidRPr="00112371" w:rsidRDefault="007E6C1C" w:rsidP="007E6C1C">
      <w:pPr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та навчально-тренувальну роботу 14 ДЮСШ використано 19,7 млн.</w:t>
      </w:r>
      <w:r w:rsidR="00A56276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C22494">
        <w:rPr>
          <w:sz w:val="28"/>
          <w:szCs w:val="28"/>
        </w:rPr>
        <w:t>, н</w:t>
      </w:r>
      <w:r>
        <w:rPr>
          <w:sz w:val="28"/>
          <w:szCs w:val="28"/>
        </w:rPr>
        <w:t>а підтримку спортивних споруд –</w:t>
      </w:r>
      <w:r w:rsidR="00C22494">
        <w:rPr>
          <w:sz w:val="28"/>
          <w:szCs w:val="28"/>
        </w:rPr>
        <w:t xml:space="preserve"> </w:t>
      </w:r>
      <w:r>
        <w:rPr>
          <w:sz w:val="28"/>
          <w:szCs w:val="28"/>
        </w:rPr>
        <w:t>1,6 млн.</w:t>
      </w:r>
      <w:r w:rsidR="00A56276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7E6C1C" w:rsidRPr="004827E8" w:rsidRDefault="007E6C1C" w:rsidP="007E6C1C">
      <w:pPr>
        <w:tabs>
          <w:tab w:val="left" w:pos="956"/>
        </w:tabs>
      </w:pPr>
    </w:p>
    <w:p w:rsidR="007E6C1C" w:rsidRPr="00154090" w:rsidRDefault="007E6C1C" w:rsidP="007E6C1C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154090">
        <w:rPr>
          <w:bCs/>
          <w:spacing w:val="-1"/>
          <w:w w:val="101"/>
          <w:sz w:val="28"/>
          <w:szCs w:val="28"/>
        </w:rPr>
        <w:t xml:space="preserve">Видатки на </w:t>
      </w:r>
      <w:r w:rsidRPr="00AF4B07">
        <w:rPr>
          <w:b/>
          <w:bCs/>
          <w:spacing w:val="-1"/>
          <w:w w:val="101"/>
          <w:sz w:val="28"/>
          <w:szCs w:val="28"/>
        </w:rPr>
        <w:t>соціальний захист та соціальне забезпечення</w:t>
      </w:r>
      <w:r w:rsidRPr="00154090">
        <w:rPr>
          <w:b/>
          <w:bCs/>
          <w:spacing w:val="-1"/>
          <w:w w:val="101"/>
          <w:sz w:val="28"/>
          <w:szCs w:val="28"/>
        </w:rPr>
        <w:t xml:space="preserve"> </w:t>
      </w:r>
      <w:r w:rsidRPr="00154090">
        <w:rPr>
          <w:spacing w:val="-1"/>
          <w:w w:val="101"/>
          <w:sz w:val="28"/>
          <w:szCs w:val="28"/>
        </w:rPr>
        <w:t xml:space="preserve">за </w:t>
      </w:r>
      <w:r>
        <w:rPr>
          <w:spacing w:val="-1"/>
          <w:w w:val="101"/>
          <w:sz w:val="28"/>
          <w:szCs w:val="28"/>
          <w:lang w:val="ru-RU"/>
        </w:rPr>
        <w:t>6 м</w:t>
      </w:r>
      <w:r>
        <w:rPr>
          <w:spacing w:val="-1"/>
          <w:w w:val="101"/>
          <w:sz w:val="28"/>
          <w:szCs w:val="28"/>
        </w:rPr>
        <w:t>ісяців</w:t>
      </w:r>
      <w:r w:rsidRPr="00154090">
        <w:rPr>
          <w:spacing w:val="-1"/>
          <w:w w:val="101"/>
          <w:sz w:val="28"/>
          <w:szCs w:val="28"/>
        </w:rPr>
        <w:t xml:space="preserve"> 201</w:t>
      </w:r>
      <w:r>
        <w:rPr>
          <w:spacing w:val="-1"/>
          <w:w w:val="101"/>
          <w:sz w:val="28"/>
          <w:szCs w:val="28"/>
          <w:lang w:val="ru-RU"/>
        </w:rPr>
        <w:t>9</w:t>
      </w:r>
      <w:r w:rsidRPr="00154090">
        <w:rPr>
          <w:spacing w:val="-1"/>
          <w:w w:val="101"/>
          <w:sz w:val="28"/>
          <w:szCs w:val="28"/>
        </w:rPr>
        <w:t xml:space="preserve"> року із загального фонду бюджету проведені в сумі </w:t>
      </w:r>
      <w:r>
        <w:rPr>
          <w:spacing w:val="-1"/>
          <w:w w:val="101"/>
          <w:sz w:val="28"/>
          <w:szCs w:val="28"/>
          <w:lang w:val="ru-RU"/>
        </w:rPr>
        <w:t>842,9</w:t>
      </w:r>
      <w:r w:rsidRPr="00154090">
        <w:rPr>
          <w:spacing w:val="-1"/>
          <w:w w:val="101"/>
          <w:sz w:val="28"/>
          <w:szCs w:val="28"/>
        </w:rPr>
        <w:t xml:space="preserve"> млн. грн., що становить </w:t>
      </w:r>
      <w:r>
        <w:rPr>
          <w:spacing w:val="-1"/>
          <w:w w:val="101"/>
          <w:sz w:val="28"/>
          <w:szCs w:val="28"/>
          <w:lang w:val="ru-RU"/>
        </w:rPr>
        <w:t>38,4</w:t>
      </w:r>
      <w:r>
        <w:rPr>
          <w:spacing w:val="-1"/>
          <w:w w:val="101"/>
          <w:sz w:val="28"/>
          <w:szCs w:val="28"/>
        </w:rPr>
        <w:t xml:space="preserve"> відсотка</w:t>
      </w:r>
      <w:r w:rsidRPr="00154090">
        <w:rPr>
          <w:spacing w:val="-1"/>
          <w:w w:val="101"/>
          <w:sz w:val="28"/>
          <w:szCs w:val="28"/>
        </w:rPr>
        <w:t xml:space="preserve"> до уточнених річних призначень (</w:t>
      </w:r>
      <w:r>
        <w:rPr>
          <w:spacing w:val="-1"/>
          <w:w w:val="101"/>
          <w:sz w:val="28"/>
          <w:szCs w:val="28"/>
          <w:lang w:val="ru-RU"/>
        </w:rPr>
        <w:t xml:space="preserve">2193,6 </w:t>
      </w:r>
      <w:r w:rsidRPr="00154090">
        <w:rPr>
          <w:spacing w:val="-1"/>
          <w:w w:val="101"/>
          <w:sz w:val="28"/>
          <w:szCs w:val="28"/>
        </w:rPr>
        <w:t>млн. грн.).</w:t>
      </w:r>
    </w:p>
    <w:p w:rsidR="007E6C1C" w:rsidRPr="00154090" w:rsidRDefault="007E6C1C" w:rsidP="007E6C1C">
      <w:pPr>
        <w:shd w:val="clear" w:color="auto" w:fill="FFFFFF"/>
        <w:spacing w:line="295" w:lineRule="exact"/>
        <w:ind w:right="-3" w:firstLine="709"/>
        <w:jc w:val="both"/>
        <w:rPr>
          <w:spacing w:val="-9"/>
          <w:w w:val="101"/>
          <w:sz w:val="28"/>
          <w:szCs w:val="28"/>
        </w:rPr>
      </w:pPr>
      <w:r w:rsidRPr="00154090">
        <w:rPr>
          <w:spacing w:val="-1"/>
          <w:w w:val="101"/>
          <w:sz w:val="28"/>
          <w:szCs w:val="28"/>
        </w:rPr>
        <w:t>З вказаної суми з</w:t>
      </w:r>
      <w:r w:rsidRPr="00154090">
        <w:rPr>
          <w:spacing w:val="-4"/>
          <w:w w:val="101"/>
          <w:sz w:val="28"/>
          <w:szCs w:val="28"/>
        </w:rPr>
        <w:t xml:space="preserve">а рахунок коштів міського бюджету </w:t>
      </w:r>
      <w:r>
        <w:rPr>
          <w:spacing w:val="-9"/>
          <w:w w:val="101"/>
          <w:sz w:val="28"/>
          <w:szCs w:val="28"/>
        </w:rPr>
        <w:t>використано</w:t>
      </w:r>
      <w:r w:rsidRPr="00154090">
        <w:rPr>
          <w:spacing w:val="-4"/>
          <w:w w:val="101"/>
          <w:sz w:val="28"/>
          <w:szCs w:val="28"/>
        </w:rPr>
        <w:t xml:space="preserve"> </w:t>
      </w:r>
      <w:r>
        <w:rPr>
          <w:spacing w:val="-4"/>
          <w:w w:val="101"/>
          <w:sz w:val="28"/>
          <w:szCs w:val="28"/>
        </w:rPr>
        <w:t xml:space="preserve">                 </w:t>
      </w:r>
      <w:r>
        <w:rPr>
          <w:spacing w:val="-4"/>
          <w:w w:val="101"/>
          <w:sz w:val="28"/>
          <w:szCs w:val="28"/>
          <w:lang w:val="ru-RU"/>
        </w:rPr>
        <w:t>204,7</w:t>
      </w:r>
      <w:r w:rsidRPr="00154090">
        <w:rPr>
          <w:spacing w:val="-4"/>
          <w:w w:val="101"/>
          <w:sz w:val="28"/>
          <w:szCs w:val="28"/>
        </w:rPr>
        <w:t xml:space="preserve"> млн. грн., </w:t>
      </w:r>
      <w:r w:rsidRPr="00154090">
        <w:rPr>
          <w:spacing w:val="-9"/>
          <w:w w:val="101"/>
          <w:sz w:val="28"/>
          <w:szCs w:val="28"/>
        </w:rPr>
        <w:t xml:space="preserve">або </w:t>
      </w:r>
      <w:r>
        <w:rPr>
          <w:spacing w:val="-9"/>
          <w:w w:val="101"/>
          <w:sz w:val="28"/>
          <w:szCs w:val="28"/>
        </w:rPr>
        <w:t>38,4 відсотка</w:t>
      </w:r>
      <w:r w:rsidRPr="00154090">
        <w:rPr>
          <w:spacing w:val="-9"/>
          <w:w w:val="101"/>
          <w:sz w:val="28"/>
          <w:szCs w:val="28"/>
        </w:rPr>
        <w:t xml:space="preserve"> до уточненого плану (</w:t>
      </w:r>
      <w:r>
        <w:rPr>
          <w:spacing w:val="-9"/>
          <w:w w:val="101"/>
          <w:sz w:val="28"/>
          <w:szCs w:val="28"/>
          <w:lang w:val="ru-RU"/>
        </w:rPr>
        <w:t>507,2</w:t>
      </w:r>
      <w:r>
        <w:rPr>
          <w:spacing w:val="-9"/>
          <w:w w:val="101"/>
          <w:sz w:val="28"/>
          <w:szCs w:val="28"/>
        </w:rPr>
        <w:t xml:space="preserve"> млн</w:t>
      </w:r>
      <w:r w:rsidRPr="00154090">
        <w:rPr>
          <w:spacing w:val="-9"/>
          <w:w w:val="101"/>
          <w:sz w:val="28"/>
          <w:szCs w:val="28"/>
        </w:rPr>
        <w:t>. грн.).</w:t>
      </w:r>
    </w:p>
    <w:p w:rsidR="007E6C1C" w:rsidRPr="00154090" w:rsidRDefault="007E6C1C" w:rsidP="007E6C1C">
      <w:pPr>
        <w:ind w:right="-3" w:firstLine="709"/>
        <w:jc w:val="both"/>
        <w:rPr>
          <w:sz w:val="28"/>
          <w:szCs w:val="28"/>
        </w:rPr>
      </w:pPr>
      <w:r w:rsidRPr="00154090">
        <w:rPr>
          <w:w w:val="101"/>
          <w:sz w:val="28"/>
          <w:szCs w:val="28"/>
        </w:rPr>
        <w:t xml:space="preserve">Зокрема, на утримання установ соціального захисту та соціального забезпечення </w:t>
      </w:r>
      <w:r>
        <w:rPr>
          <w:w w:val="101"/>
          <w:sz w:val="28"/>
          <w:szCs w:val="28"/>
        </w:rPr>
        <w:t>спрямовано</w:t>
      </w:r>
      <w:r w:rsidRPr="00154090">
        <w:rPr>
          <w:w w:val="101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45,6</w:t>
      </w:r>
      <w:r w:rsidRPr="00154090">
        <w:rPr>
          <w:w w:val="101"/>
          <w:sz w:val="28"/>
          <w:szCs w:val="28"/>
        </w:rPr>
        <w:t xml:space="preserve"> млн. грн., н</w:t>
      </w:r>
      <w:r w:rsidRPr="00154090">
        <w:rPr>
          <w:sz w:val="28"/>
          <w:szCs w:val="28"/>
        </w:rPr>
        <w:t xml:space="preserve">а покращення матеріального стану окремих верств населення – </w:t>
      </w:r>
      <w:r>
        <w:rPr>
          <w:sz w:val="28"/>
          <w:szCs w:val="28"/>
        </w:rPr>
        <w:t xml:space="preserve">7,4 </w:t>
      </w:r>
      <w:r w:rsidRPr="00154090">
        <w:rPr>
          <w:sz w:val="28"/>
          <w:szCs w:val="28"/>
        </w:rPr>
        <w:t xml:space="preserve">млн. грн. </w:t>
      </w:r>
    </w:p>
    <w:p w:rsidR="007E6C1C" w:rsidRDefault="007E6C1C" w:rsidP="007E6C1C">
      <w:pPr>
        <w:ind w:right="-3" w:firstLine="709"/>
        <w:jc w:val="both"/>
        <w:rPr>
          <w:sz w:val="28"/>
          <w:szCs w:val="28"/>
        </w:rPr>
      </w:pPr>
      <w:r w:rsidRPr="00154090">
        <w:rPr>
          <w:sz w:val="28"/>
          <w:szCs w:val="28"/>
        </w:rPr>
        <w:t xml:space="preserve">Крім цього, була надана одноразова матеріальна допомога малозабезпеченим громадянам міста в сумі </w:t>
      </w:r>
      <w:r>
        <w:rPr>
          <w:sz w:val="28"/>
          <w:szCs w:val="28"/>
          <w:lang w:val="ru-RU"/>
        </w:rPr>
        <w:t xml:space="preserve">24,4 </w:t>
      </w:r>
      <w:r w:rsidRPr="00154090">
        <w:rPr>
          <w:sz w:val="28"/>
          <w:szCs w:val="28"/>
        </w:rPr>
        <w:t xml:space="preserve">млн. грн., у тому </w:t>
      </w:r>
      <w:r w:rsidRPr="00E82E81">
        <w:rPr>
          <w:sz w:val="28"/>
          <w:szCs w:val="28"/>
        </w:rPr>
        <w:t xml:space="preserve">числі </w:t>
      </w:r>
      <w:r>
        <w:rPr>
          <w:sz w:val="28"/>
          <w:szCs w:val="28"/>
          <w:lang w:val="ru-RU"/>
        </w:rPr>
        <w:t>2809</w:t>
      </w:r>
      <w:r w:rsidRPr="00E82E81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 xml:space="preserve"> надано допомогу</w:t>
      </w:r>
      <w:r w:rsidRPr="00154090">
        <w:rPr>
          <w:sz w:val="28"/>
          <w:szCs w:val="28"/>
        </w:rPr>
        <w:t xml:space="preserve"> за рахунок коштів, запланованих у бюджеті на виконання депутатських повноважень. </w:t>
      </w:r>
    </w:p>
    <w:p w:rsidR="007E6C1C" w:rsidRDefault="007E6C1C" w:rsidP="007E6C1C">
      <w:pPr>
        <w:ind w:right="-3" w:firstLine="709"/>
        <w:jc w:val="both"/>
        <w:rPr>
          <w:sz w:val="28"/>
          <w:szCs w:val="28"/>
        </w:rPr>
      </w:pPr>
      <w:r w:rsidRPr="00630463">
        <w:rPr>
          <w:sz w:val="28"/>
          <w:szCs w:val="28"/>
        </w:rPr>
        <w:t>На виплату</w:t>
      </w:r>
      <w:r w:rsidRPr="002D4DA7">
        <w:rPr>
          <w:rFonts w:ascii="Times" w:hAnsi="Times" w:cs="Times"/>
          <w:sz w:val="26"/>
          <w:szCs w:val="26"/>
        </w:rPr>
        <w:t xml:space="preserve"> одноразової матеріальної допомоги на вирішення соціально-побутових питань учасникам АТО</w:t>
      </w:r>
      <w:r>
        <w:rPr>
          <w:rFonts w:ascii="Times" w:hAnsi="Times" w:cs="Times"/>
          <w:sz w:val="26"/>
          <w:szCs w:val="26"/>
        </w:rPr>
        <w:t xml:space="preserve"> використано 29,8</w:t>
      </w:r>
      <w:r w:rsidRPr="00630463">
        <w:rPr>
          <w:sz w:val="28"/>
          <w:szCs w:val="28"/>
        </w:rPr>
        <w:t xml:space="preserve"> млн. грн.</w:t>
      </w:r>
      <w:r w:rsidR="00C22494">
        <w:rPr>
          <w:sz w:val="28"/>
          <w:szCs w:val="28"/>
        </w:rPr>
        <w:t xml:space="preserve">, </w:t>
      </w:r>
      <w:r w:rsidRPr="00630463">
        <w:rPr>
          <w:sz w:val="28"/>
          <w:szCs w:val="28"/>
        </w:rPr>
        <w:t>одноразової матеріальної допомоги учасникам АТО</w:t>
      </w:r>
      <w:r>
        <w:rPr>
          <w:sz w:val="28"/>
          <w:szCs w:val="28"/>
        </w:rPr>
        <w:t>, які потребують дороговартісного лікування</w:t>
      </w:r>
      <w:r w:rsidRPr="00630463">
        <w:rPr>
          <w:sz w:val="28"/>
          <w:szCs w:val="28"/>
        </w:rPr>
        <w:t xml:space="preserve"> </w:t>
      </w:r>
      <w:r w:rsidR="00C22494">
        <w:rPr>
          <w:sz w:val="28"/>
          <w:szCs w:val="28"/>
        </w:rPr>
        <w:t>-</w:t>
      </w:r>
      <w:r w:rsidRPr="00630463">
        <w:rPr>
          <w:sz w:val="28"/>
          <w:szCs w:val="28"/>
        </w:rPr>
        <w:t xml:space="preserve"> </w:t>
      </w:r>
      <w:r>
        <w:rPr>
          <w:sz w:val="28"/>
          <w:szCs w:val="28"/>
        </w:rPr>
        <w:t>1,4</w:t>
      </w:r>
      <w:r w:rsidRPr="00630463">
        <w:rPr>
          <w:sz w:val="28"/>
          <w:szCs w:val="28"/>
        </w:rPr>
        <w:t xml:space="preserve"> млн. грн.</w:t>
      </w:r>
    </w:p>
    <w:p w:rsidR="007E6C1C" w:rsidRPr="008361EA" w:rsidRDefault="007E6C1C" w:rsidP="007E6C1C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8361EA">
        <w:rPr>
          <w:spacing w:val="-13"/>
          <w:w w:val="101"/>
          <w:sz w:val="28"/>
          <w:szCs w:val="28"/>
        </w:rPr>
        <w:t xml:space="preserve">На надання пільг з послуг зв`язку та інших передбачених законодавством пільг з міського бюджету використано </w:t>
      </w:r>
      <w:r>
        <w:rPr>
          <w:spacing w:val="-13"/>
          <w:w w:val="101"/>
          <w:sz w:val="28"/>
          <w:szCs w:val="28"/>
          <w:lang w:val="ru-RU"/>
        </w:rPr>
        <w:t>2,2</w:t>
      </w:r>
      <w:r w:rsidRPr="008361EA">
        <w:rPr>
          <w:spacing w:val="-13"/>
          <w:w w:val="101"/>
          <w:sz w:val="28"/>
          <w:szCs w:val="28"/>
        </w:rPr>
        <w:t xml:space="preserve"> млн. грн.</w:t>
      </w:r>
    </w:p>
    <w:p w:rsidR="007E6C1C" w:rsidRPr="0003611F" w:rsidRDefault="007E6C1C" w:rsidP="007E6C1C">
      <w:pPr>
        <w:ind w:firstLine="709"/>
        <w:jc w:val="both"/>
        <w:rPr>
          <w:rFonts w:ascii="Times" w:hAnsi="Times"/>
          <w:sz w:val="28"/>
          <w:szCs w:val="28"/>
        </w:rPr>
      </w:pPr>
      <w:r w:rsidRPr="0003611F">
        <w:rPr>
          <w:rFonts w:ascii="Times" w:hAnsi="Times"/>
          <w:sz w:val="28"/>
          <w:szCs w:val="28"/>
        </w:rPr>
        <w:t>Видатки на компенсацію за пільговий проїзд окремих категорій громадян склали 93,9 млн</w:t>
      </w:r>
      <w:r w:rsidR="00C22494">
        <w:rPr>
          <w:rFonts w:ascii="Times" w:hAnsi="Times"/>
          <w:sz w:val="28"/>
          <w:szCs w:val="28"/>
        </w:rPr>
        <w:t>.</w:t>
      </w:r>
      <w:r w:rsidRPr="0003611F">
        <w:rPr>
          <w:rFonts w:ascii="Times" w:hAnsi="Times"/>
          <w:sz w:val="28"/>
          <w:szCs w:val="28"/>
        </w:rPr>
        <w:t xml:space="preserve"> грн</w:t>
      </w:r>
      <w:r w:rsidR="00C22494">
        <w:rPr>
          <w:rFonts w:ascii="Times" w:hAnsi="Times"/>
          <w:sz w:val="28"/>
          <w:szCs w:val="28"/>
        </w:rPr>
        <w:t>.</w:t>
      </w:r>
      <w:r w:rsidRPr="0003611F">
        <w:rPr>
          <w:rFonts w:ascii="Times" w:hAnsi="Times"/>
          <w:sz w:val="28"/>
          <w:szCs w:val="28"/>
        </w:rPr>
        <w:t>, в тому числі електротранспортом – 71,4 млн</w:t>
      </w:r>
      <w:r w:rsidR="00A56276">
        <w:rPr>
          <w:rFonts w:ascii="Times" w:hAnsi="Times"/>
          <w:sz w:val="28"/>
          <w:szCs w:val="28"/>
        </w:rPr>
        <w:t xml:space="preserve">. </w:t>
      </w:r>
      <w:r w:rsidRPr="0003611F">
        <w:rPr>
          <w:rFonts w:ascii="Times" w:hAnsi="Times"/>
          <w:sz w:val="28"/>
          <w:szCs w:val="28"/>
        </w:rPr>
        <w:t>грн</w:t>
      </w:r>
      <w:r w:rsidR="00A56276">
        <w:rPr>
          <w:rFonts w:ascii="Times" w:hAnsi="Times"/>
          <w:sz w:val="28"/>
          <w:szCs w:val="28"/>
        </w:rPr>
        <w:t>.</w:t>
      </w:r>
      <w:r w:rsidRPr="0003611F">
        <w:rPr>
          <w:rFonts w:ascii="Times" w:hAnsi="Times"/>
          <w:sz w:val="28"/>
          <w:szCs w:val="28"/>
        </w:rPr>
        <w:t>, автотранспортом – 22,5 млн</w:t>
      </w:r>
      <w:r w:rsidR="00A56276">
        <w:rPr>
          <w:rFonts w:ascii="Times" w:hAnsi="Times"/>
          <w:sz w:val="28"/>
          <w:szCs w:val="28"/>
        </w:rPr>
        <w:t>.</w:t>
      </w:r>
      <w:r w:rsidRPr="0003611F">
        <w:rPr>
          <w:rFonts w:ascii="Times" w:hAnsi="Times"/>
          <w:sz w:val="28"/>
          <w:szCs w:val="28"/>
        </w:rPr>
        <w:t xml:space="preserve"> грн. За пільговий проїзд учнів і студентів з міського бюджету спрямовано 5,0 млн</w:t>
      </w:r>
      <w:r w:rsidR="00A56276">
        <w:rPr>
          <w:rFonts w:ascii="Times" w:hAnsi="Times"/>
          <w:sz w:val="28"/>
          <w:szCs w:val="28"/>
        </w:rPr>
        <w:t>.</w:t>
      </w:r>
      <w:r w:rsidRPr="0003611F">
        <w:rPr>
          <w:rFonts w:ascii="Times" w:hAnsi="Times"/>
          <w:sz w:val="28"/>
          <w:szCs w:val="28"/>
        </w:rPr>
        <w:t xml:space="preserve"> грн.</w:t>
      </w:r>
    </w:p>
    <w:p w:rsidR="007E6C1C" w:rsidRPr="0003611F" w:rsidRDefault="007E6C1C" w:rsidP="007E6C1C">
      <w:pPr>
        <w:ind w:right="-3" w:firstLine="709"/>
        <w:jc w:val="both"/>
        <w:rPr>
          <w:rFonts w:ascii="Times" w:hAnsi="Times"/>
          <w:sz w:val="28"/>
          <w:szCs w:val="28"/>
        </w:rPr>
      </w:pPr>
      <w:r w:rsidRPr="0003611F">
        <w:rPr>
          <w:rFonts w:ascii="Times" w:hAnsi="Times"/>
          <w:sz w:val="28"/>
          <w:szCs w:val="28"/>
        </w:rPr>
        <w:lastRenderedPageBreak/>
        <w:t>Станом на 01.07.2019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1,1 млн. грн. та  автотранспортом в сумі 1,2 млн. грн.</w:t>
      </w:r>
    </w:p>
    <w:p w:rsidR="007E6C1C" w:rsidRPr="00CF04B3" w:rsidRDefault="008D7216" w:rsidP="007E6C1C">
      <w:pPr>
        <w:ind w:right="-3" w:firstLine="709"/>
        <w:jc w:val="both"/>
        <w:rPr>
          <w:spacing w:val="-1"/>
          <w:w w:val="101"/>
          <w:sz w:val="28"/>
          <w:szCs w:val="28"/>
        </w:rPr>
      </w:pPr>
      <w:r>
        <w:rPr>
          <w:spacing w:val="-1"/>
          <w:w w:val="101"/>
          <w:sz w:val="28"/>
          <w:szCs w:val="28"/>
        </w:rPr>
        <w:t>С</w:t>
      </w:r>
      <w:r w:rsidR="007E6C1C" w:rsidRPr="00CF04B3">
        <w:rPr>
          <w:spacing w:val="-1"/>
          <w:w w:val="101"/>
          <w:sz w:val="28"/>
          <w:szCs w:val="28"/>
        </w:rPr>
        <w:t>убве</w:t>
      </w:r>
      <w:r w:rsidR="007E6C1C" w:rsidRPr="00CF04B3">
        <w:rPr>
          <w:w w:val="101"/>
          <w:sz w:val="28"/>
          <w:szCs w:val="28"/>
        </w:rPr>
        <w:t xml:space="preserve">нція з державного </w:t>
      </w:r>
      <w:r w:rsidR="007E6C1C" w:rsidRPr="00CF04B3">
        <w:rPr>
          <w:spacing w:val="-9"/>
          <w:w w:val="101"/>
          <w:sz w:val="28"/>
          <w:szCs w:val="28"/>
        </w:rPr>
        <w:t xml:space="preserve">бюджету на здійснення заходів з виконання державних програм соціального захисту населення </w:t>
      </w:r>
      <w:r>
        <w:rPr>
          <w:spacing w:val="-1"/>
          <w:w w:val="101"/>
          <w:sz w:val="28"/>
          <w:szCs w:val="28"/>
        </w:rPr>
        <w:t xml:space="preserve">надійшла </w:t>
      </w:r>
      <w:r w:rsidR="007E6C1C" w:rsidRPr="00CF04B3">
        <w:rPr>
          <w:spacing w:val="-1"/>
          <w:w w:val="101"/>
          <w:sz w:val="28"/>
          <w:szCs w:val="28"/>
        </w:rPr>
        <w:t xml:space="preserve">в сумі </w:t>
      </w:r>
      <w:r w:rsidR="007E6C1C">
        <w:rPr>
          <w:spacing w:val="-1"/>
          <w:w w:val="101"/>
          <w:sz w:val="28"/>
          <w:szCs w:val="28"/>
        </w:rPr>
        <w:t>638,2</w:t>
      </w:r>
      <w:r w:rsidR="007E6C1C" w:rsidRPr="00CF04B3">
        <w:rPr>
          <w:spacing w:val="-1"/>
          <w:w w:val="101"/>
          <w:sz w:val="28"/>
          <w:szCs w:val="28"/>
        </w:rPr>
        <w:t xml:space="preserve"> млн. грн., </w:t>
      </w:r>
      <w:r w:rsidR="007E6C1C" w:rsidRPr="00CF04B3">
        <w:rPr>
          <w:w w:val="101"/>
          <w:sz w:val="28"/>
          <w:szCs w:val="28"/>
        </w:rPr>
        <w:t xml:space="preserve">що становить </w:t>
      </w:r>
      <w:r w:rsidR="007E6C1C">
        <w:rPr>
          <w:w w:val="101"/>
          <w:sz w:val="28"/>
          <w:szCs w:val="28"/>
        </w:rPr>
        <w:t>37,9</w:t>
      </w:r>
      <w:r w:rsidR="007E6C1C" w:rsidRPr="00CF04B3">
        <w:rPr>
          <w:w w:val="101"/>
          <w:sz w:val="28"/>
          <w:szCs w:val="28"/>
        </w:rPr>
        <w:t xml:space="preserve"> відсотка </w:t>
      </w:r>
      <w:r w:rsidR="007E6C1C" w:rsidRPr="00CF04B3">
        <w:rPr>
          <w:spacing w:val="-9"/>
          <w:w w:val="101"/>
          <w:sz w:val="28"/>
          <w:szCs w:val="28"/>
        </w:rPr>
        <w:t>до уточнених призначень на рік  (</w:t>
      </w:r>
      <w:r w:rsidR="007E6C1C">
        <w:rPr>
          <w:spacing w:val="-9"/>
          <w:w w:val="101"/>
          <w:sz w:val="28"/>
          <w:szCs w:val="28"/>
        </w:rPr>
        <w:t>1685,5</w:t>
      </w:r>
      <w:r w:rsidR="007E6C1C" w:rsidRPr="00CF04B3">
        <w:rPr>
          <w:spacing w:val="-9"/>
          <w:w w:val="101"/>
          <w:sz w:val="28"/>
          <w:szCs w:val="28"/>
        </w:rPr>
        <w:t xml:space="preserve"> млн. грн.), </w:t>
      </w:r>
      <w:r w:rsidR="007E6C1C" w:rsidRPr="00CF04B3">
        <w:rPr>
          <w:w w:val="101"/>
          <w:sz w:val="28"/>
          <w:szCs w:val="28"/>
        </w:rPr>
        <w:t>а саме на:</w:t>
      </w:r>
    </w:p>
    <w:p w:rsidR="007E6C1C" w:rsidRPr="00CF04B3" w:rsidRDefault="007E6C1C" w:rsidP="007E6C1C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CF04B3">
        <w:rPr>
          <w:spacing w:val="-13"/>
          <w:w w:val="101"/>
          <w:sz w:val="28"/>
          <w:szCs w:val="28"/>
        </w:rPr>
        <w:t xml:space="preserve">- </w:t>
      </w:r>
      <w:r w:rsidRPr="009343AD">
        <w:rPr>
          <w:spacing w:val="-13"/>
          <w:w w:val="101"/>
          <w:sz w:val="28"/>
          <w:szCs w:val="28"/>
        </w:rPr>
        <w:t xml:space="preserve">виплату допомоги сім`ям з дітьми, малозабезпеченим сім`ям,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компенсаційної виплати непрацюючій працездатній особі, яка доглядає за особою з інвалідністю I групи, а також за особою, яка досягла 80-річного віку </w:t>
      </w:r>
      <w:r w:rsidRPr="00CF04B3">
        <w:rPr>
          <w:spacing w:val="-13"/>
          <w:w w:val="101"/>
          <w:sz w:val="28"/>
          <w:szCs w:val="28"/>
        </w:rPr>
        <w:t xml:space="preserve">– </w:t>
      </w:r>
      <w:r>
        <w:rPr>
          <w:spacing w:val="-13"/>
          <w:w w:val="101"/>
          <w:sz w:val="28"/>
          <w:szCs w:val="28"/>
        </w:rPr>
        <w:t>379,9</w:t>
      </w:r>
      <w:r w:rsidRPr="00CF04B3">
        <w:rPr>
          <w:spacing w:val="-13"/>
          <w:w w:val="101"/>
          <w:sz w:val="28"/>
          <w:szCs w:val="28"/>
        </w:rPr>
        <w:t xml:space="preserve"> млн. грн.  Заборгованості станом на 01.0</w:t>
      </w:r>
      <w:r>
        <w:rPr>
          <w:spacing w:val="-13"/>
          <w:w w:val="101"/>
          <w:sz w:val="28"/>
          <w:szCs w:val="28"/>
        </w:rPr>
        <w:t>7</w:t>
      </w:r>
      <w:r w:rsidRPr="00CF04B3">
        <w:rPr>
          <w:spacing w:val="-13"/>
          <w:w w:val="101"/>
          <w:sz w:val="28"/>
          <w:szCs w:val="28"/>
        </w:rPr>
        <w:t>.201</w:t>
      </w:r>
      <w:r>
        <w:rPr>
          <w:spacing w:val="-13"/>
          <w:w w:val="101"/>
          <w:sz w:val="28"/>
          <w:szCs w:val="28"/>
        </w:rPr>
        <w:t>9</w:t>
      </w:r>
      <w:r w:rsidRPr="00CF04B3">
        <w:rPr>
          <w:spacing w:val="-13"/>
          <w:w w:val="101"/>
          <w:sz w:val="28"/>
          <w:szCs w:val="28"/>
        </w:rPr>
        <w:t xml:space="preserve"> немає;      </w:t>
      </w:r>
    </w:p>
    <w:p w:rsidR="007E6C1C" w:rsidRDefault="007E6C1C" w:rsidP="007E6C1C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CF04B3">
        <w:rPr>
          <w:spacing w:val="-13"/>
          <w:w w:val="101"/>
          <w:sz w:val="28"/>
          <w:szCs w:val="28"/>
        </w:rPr>
        <w:t xml:space="preserve">- надання пільг та житлових субсидій населенню на оплату житлово-комунальних послуг та енергоносіїв –  </w:t>
      </w:r>
      <w:r>
        <w:rPr>
          <w:spacing w:val="-13"/>
          <w:w w:val="101"/>
          <w:sz w:val="28"/>
          <w:szCs w:val="28"/>
          <w:lang w:val="ru-RU"/>
        </w:rPr>
        <w:t>256,8</w:t>
      </w:r>
      <w:r>
        <w:rPr>
          <w:spacing w:val="-13"/>
          <w:w w:val="101"/>
          <w:sz w:val="28"/>
          <w:szCs w:val="28"/>
        </w:rPr>
        <w:t xml:space="preserve"> млн. грн</w:t>
      </w:r>
      <w:r w:rsidR="0055133E">
        <w:rPr>
          <w:spacing w:val="-13"/>
          <w:w w:val="101"/>
          <w:sz w:val="28"/>
          <w:szCs w:val="28"/>
        </w:rPr>
        <w:t>.</w:t>
      </w:r>
      <w:r>
        <w:rPr>
          <w:spacing w:val="-13"/>
          <w:w w:val="101"/>
          <w:sz w:val="28"/>
          <w:szCs w:val="28"/>
        </w:rPr>
        <w:t>;</w:t>
      </w:r>
    </w:p>
    <w:p w:rsidR="007E6C1C" w:rsidRDefault="007E6C1C" w:rsidP="007E6C1C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>
        <w:rPr>
          <w:spacing w:val="-13"/>
          <w:w w:val="101"/>
          <w:sz w:val="28"/>
          <w:szCs w:val="28"/>
        </w:rPr>
        <w:t xml:space="preserve">- </w:t>
      </w:r>
      <w:r w:rsidRPr="009343AD">
        <w:rPr>
          <w:spacing w:val="-13"/>
          <w:w w:val="101"/>
          <w:sz w:val="28"/>
          <w:szCs w:val="28"/>
        </w:rPr>
        <w:t>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</w:t>
      </w:r>
      <w:r>
        <w:rPr>
          <w:spacing w:val="-13"/>
          <w:w w:val="101"/>
          <w:sz w:val="28"/>
          <w:szCs w:val="28"/>
        </w:rPr>
        <w:t>,</w:t>
      </w:r>
      <w:r w:rsidRPr="00745ABB">
        <w:t xml:space="preserve"> </w:t>
      </w:r>
      <w:r w:rsidRPr="00745ABB">
        <w:rPr>
          <w:spacing w:val="-13"/>
          <w:w w:val="101"/>
          <w:sz w:val="28"/>
          <w:szCs w:val="28"/>
        </w:rPr>
        <w:t>оплату послуг із здійснення патронату над дитиною та виплату соціальної допомоги на утримання дитини в сім'ї патронатного вихователя, підтримку малих групових будинків</w:t>
      </w:r>
      <w:r>
        <w:rPr>
          <w:spacing w:val="-13"/>
          <w:w w:val="101"/>
          <w:sz w:val="28"/>
          <w:szCs w:val="28"/>
        </w:rPr>
        <w:t xml:space="preserve"> – 1,5 млн. грн.</w:t>
      </w:r>
    </w:p>
    <w:p w:rsidR="007E6C1C" w:rsidRPr="005C6327" w:rsidRDefault="007E6C1C" w:rsidP="007E6C1C">
      <w:pPr>
        <w:tabs>
          <w:tab w:val="left" w:pos="1080"/>
        </w:tabs>
        <w:ind w:right="-3" w:firstLine="709"/>
        <w:jc w:val="both"/>
        <w:rPr>
          <w:spacing w:val="-13"/>
          <w:w w:val="101"/>
          <w:sz w:val="16"/>
          <w:szCs w:val="16"/>
        </w:rPr>
      </w:pPr>
    </w:p>
    <w:p w:rsidR="007E6C1C" w:rsidRPr="00CF04B3" w:rsidRDefault="007E6C1C" w:rsidP="007E6C1C">
      <w:pPr>
        <w:shd w:val="clear" w:color="auto" w:fill="FFFFFF"/>
        <w:ind w:right="-3" w:firstLine="709"/>
        <w:jc w:val="both"/>
        <w:rPr>
          <w:lang w:val="ru-RU"/>
        </w:rPr>
      </w:pPr>
      <w:r>
        <w:rPr>
          <w:sz w:val="28"/>
          <w:szCs w:val="28"/>
        </w:rPr>
        <w:t>Заборгованість на 01.07</w:t>
      </w:r>
      <w:r w:rsidRPr="00CF04B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CF04B3">
        <w:rPr>
          <w:sz w:val="28"/>
          <w:szCs w:val="28"/>
        </w:rPr>
        <w:t xml:space="preserve"> перед підприємствами надавачами житлово-комунальних послуг за надані пільги та нараховані субсидії згідно актів звірянь складає  </w:t>
      </w:r>
      <w:r>
        <w:rPr>
          <w:sz w:val="28"/>
          <w:szCs w:val="28"/>
        </w:rPr>
        <w:t xml:space="preserve">13,9 </w:t>
      </w:r>
      <w:r w:rsidRPr="00B9596B">
        <w:rPr>
          <w:sz w:val="28"/>
          <w:szCs w:val="28"/>
        </w:rPr>
        <w:t>млн</w:t>
      </w:r>
      <w:r w:rsidRPr="00CF04B3">
        <w:rPr>
          <w:sz w:val="28"/>
          <w:szCs w:val="28"/>
        </w:rPr>
        <w:t>. грн.</w:t>
      </w:r>
      <w:r w:rsidRPr="00CF04B3">
        <w:rPr>
          <w:sz w:val="28"/>
          <w:szCs w:val="28"/>
          <w:lang w:val="ru-RU"/>
        </w:rPr>
        <w:t xml:space="preserve"> </w:t>
      </w:r>
    </w:p>
    <w:p w:rsidR="000D6EC0" w:rsidRPr="007E6C1C" w:rsidRDefault="000D6EC0" w:rsidP="000D6EC0">
      <w:pPr>
        <w:shd w:val="clear" w:color="auto" w:fill="FFFFFF"/>
        <w:ind w:right="-3" w:firstLine="709"/>
        <w:jc w:val="both"/>
        <w:rPr>
          <w:color w:val="FF0000"/>
          <w:sz w:val="28"/>
          <w:szCs w:val="28"/>
          <w:lang w:val="ru-RU"/>
        </w:rPr>
      </w:pPr>
    </w:p>
    <w:p w:rsidR="007E6C1C" w:rsidRPr="00760C30" w:rsidRDefault="007E6C1C" w:rsidP="007E6C1C">
      <w:pPr>
        <w:tabs>
          <w:tab w:val="left" w:pos="993"/>
        </w:tabs>
        <w:ind w:firstLine="709"/>
        <w:jc w:val="both"/>
        <w:rPr>
          <w:rFonts w:ascii="Times" w:eastAsia="Прямий Проп" w:hAnsi="Times"/>
          <w:color w:val="000000"/>
          <w:sz w:val="28"/>
          <w:szCs w:val="28"/>
        </w:rPr>
      </w:pPr>
      <w:r w:rsidRPr="00760C30">
        <w:rPr>
          <w:sz w:val="28"/>
          <w:szCs w:val="28"/>
        </w:rPr>
        <w:t xml:space="preserve">Видатки на </w:t>
      </w:r>
      <w:r w:rsidRPr="0055133E">
        <w:rPr>
          <w:bCs/>
          <w:sz w:val="28"/>
          <w:szCs w:val="28"/>
        </w:rPr>
        <w:t>утримання апарату</w:t>
      </w:r>
      <w:r w:rsidRPr="00760C30">
        <w:rPr>
          <w:b/>
          <w:bCs/>
          <w:sz w:val="28"/>
          <w:szCs w:val="28"/>
        </w:rPr>
        <w:t xml:space="preserve"> управління</w:t>
      </w:r>
      <w:r w:rsidRPr="00760C30">
        <w:rPr>
          <w:sz w:val="28"/>
          <w:szCs w:val="28"/>
        </w:rPr>
        <w:t xml:space="preserve"> за 1-е півріччя 2019 року становлять 227,1 млн.</w:t>
      </w:r>
      <w:r>
        <w:rPr>
          <w:sz w:val="28"/>
          <w:szCs w:val="28"/>
        </w:rPr>
        <w:t xml:space="preserve"> </w:t>
      </w:r>
      <w:r w:rsidRPr="00760C30">
        <w:rPr>
          <w:sz w:val="28"/>
          <w:szCs w:val="28"/>
        </w:rPr>
        <w:t>грн</w:t>
      </w:r>
      <w:r w:rsidR="0055133E">
        <w:rPr>
          <w:sz w:val="28"/>
          <w:szCs w:val="28"/>
        </w:rPr>
        <w:t>.</w:t>
      </w:r>
      <w:r w:rsidRPr="00760C30">
        <w:rPr>
          <w:sz w:val="28"/>
          <w:szCs w:val="28"/>
        </w:rPr>
        <w:t>, або 46,7 відсотка до затвердженого плану на рік  (485,9 млн.</w:t>
      </w:r>
      <w:r>
        <w:rPr>
          <w:sz w:val="28"/>
          <w:szCs w:val="28"/>
        </w:rPr>
        <w:t xml:space="preserve"> </w:t>
      </w:r>
      <w:r w:rsidRPr="00760C30">
        <w:rPr>
          <w:sz w:val="28"/>
          <w:szCs w:val="28"/>
        </w:rPr>
        <w:t>грн</w:t>
      </w:r>
      <w:r w:rsidR="0055133E">
        <w:rPr>
          <w:sz w:val="28"/>
          <w:szCs w:val="28"/>
        </w:rPr>
        <w:t>.</w:t>
      </w:r>
      <w:r w:rsidRPr="00760C30">
        <w:rPr>
          <w:sz w:val="28"/>
          <w:szCs w:val="28"/>
        </w:rPr>
        <w:t xml:space="preserve">). </w:t>
      </w:r>
      <w:r w:rsidRPr="00760C30">
        <w:rPr>
          <w:rFonts w:ascii="Times" w:hAnsi="Times"/>
          <w:sz w:val="28"/>
          <w:szCs w:val="28"/>
        </w:rPr>
        <w:t xml:space="preserve"> </w:t>
      </w:r>
      <w:r w:rsidRPr="00760C30">
        <w:rPr>
          <w:rFonts w:ascii="Times" w:eastAsia="Прямий Проп" w:hAnsi="Times"/>
          <w:color w:val="000000"/>
          <w:sz w:val="28"/>
          <w:szCs w:val="28"/>
        </w:rPr>
        <w:t xml:space="preserve"> </w:t>
      </w:r>
    </w:p>
    <w:p w:rsidR="00675DEF" w:rsidRPr="0042560E" w:rsidRDefault="00675DEF" w:rsidP="00E86EB5">
      <w:pPr>
        <w:ind w:firstLine="709"/>
        <w:jc w:val="both"/>
        <w:rPr>
          <w:color w:val="FF0000"/>
          <w:sz w:val="28"/>
          <w:szCs w:val="28"/>
        </w:rPr>
      </w:pPr>
    </w:p>
    <w:p w:rsidR="00B64D66" w:rsidRPr="0081050B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81050B">
        <w:rPr>
          <w:rFonts w:ascii="Times" w:hAnsi="Times"/>
          <w:sz w:val="28"/>
          <w:szCs w:val="28"/>
        </w:rPr>
        <w:t xml:space="preserve">Видатки на </w:t>
      </w:r>
      <w:r w:rsidRPr="0081050B">
        <w:rPr>
          <w:rFonts w:ascii="Times" w:hAnsi="Times"/>
          <w:b/>
          <w:sz w:val="28"/>
          <w:szCs w:val="28"/>
        </w:rPr>
        <w:t>житлово-комунальне господарство</w:t>
      </w:r>
      <w:r>
        <w:rPr>
          <w:rFonts w:ascii="Times" w:hAnsi="Times"/>
          <w:sz w:val="28"/>
          <w:szCs w:val="28"/>
        </w:rPr>
        <w:t xml:space="preserve"> у 1-му півріччі  2019</w:t>
      </w:r>
      <w:r w:rsidRPr="0081050B">
        <w:rPr>
          <w:rFonts w:ascii="Times" w:hAnsi="Times"/>
          <w:sz w:val="28"/>
          <w:szCs w:val="28"/>
        </w:rPr>
        <w:t xml:space="preserve"> року проведені у сумі </w:t>
      </w:r>
      <w:r>
        <w:rPr>
          <w:rFonts w:ascii="Times" w:hAnsi="Times"/>
          <w:sz w:val="28"/>
          <w:szCs w:val="28"/>
        </w:rPr>
        <w:t>263,1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81050B">
        <w:rPr>
          <w:rFonts w:ascii="Times" w:hAnsi="Times"/>
          <w:sz w:val="28"/>
          <w:szCs w:val="28"/>
        </w:rPr>
        <w:t xml:space="preserve">, що складає </w:t>
      </w:r>
      <w:r>
        <w:rPr>
          <w:rFonts w:ascii="Times" w:hAnsi="Times"/>
          <w:sz w:val="28"/>
          <w:szCs w:val="28"/>
        </w:rPr>
        <w:t xml:space="preserve">42,6 </w:t>
      </w:r>
      <w:r w:rsidRPr="0081050B">
        <w:rPr>
          <w:rFonts w:ascii="Times" w:hAnsi="Times"/>
          <w:sz w:val="28"/>
          <w:szCs w:val="28"/>
        </w:rPr>
        <w:t>відсотка до уточненого плану на рік (</w:t>
      </w:r>
      <w:r>
        <w:rPr>
          <w:rFonts w:ascii="Times" w:hAnsi="Times"/>
          <w:sz w:val="28"/>
          <w:szCs w:val="28"/>
        </w:rPr>
        <w:t>617,2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81050B">
        <w:rPr>
          <w:rFonts w:ascii="Times" w:hAnsi="Times"/>
          <w:sz w:val="28"/>
          <w:szCs w:val="28"/>
        </w:rPr>
        <w:t xml:space="preserve">) та </w:t>
      </w:r>
      <w:r>
        <w:rPr>
          <w:rFonts w:ascii="Times" w:hAnsi="Times"/>
          <w:sz w:val="28"/>
          <w:szCs w:val="28"/>
        </w:rPr>
        <w:t xml:space="preserve">89,4 </w:t>
      </w:r>
      <w:r w:rsidRPr="0081050B">
        <w:rPr>
          <w:rFonts w:ascii="Times" w:hAnsi="Times"/>
          <w:sz w:val="28"/>
          <w:szCs w:val="28"/>
        </w:rPr>
        <w:t>відсотка до плану на звітний період (</w:t>
      </w:r>
      <w:r>
        <w:rPr>
          <w:rFonts w:ascii="Times" w:hAnsi="Times"/>
          <w:sz w:val="28"/>
          <w:szCs w:val="28"/>
        </w:rPr>
        <w:t>294,3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81050B">
        <w:rPr>
          <w:rFonts w:ascii="Times" w:hAnsi="Times"/>
          <w:sz w:val="28"/>
          <w:szCs w:val="28"/>
        </w:rPr>
        <w:t>)</w:t>
      </w:r>
    </w:p>
    <w:p w:rsidR="00B64D66" w:rsidRPr="0081050B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81050B">
        <w:rPr>
          <w:rFonts w:ascii="Times" w:hAnsi="Times"/>
          <w:sz w:val="28"/>
          <w:szCs w:val="28"/>
        </w:rPr>
        <w:t xml:space="preserve">З вказаних видатків на експлуатацію та технічне обслуговування житлового фонду спрямовано </w:t>
      </w:r>
      <w:r>
        <w:rPr>
          <w:rFonts w:ascii="Times" w:hAnsi="Times"/>
          <w:sz w:val="28"/>
          <w:szCs w:val="28"/>
        </w:rPr>
        <w:t>15,4 млн</w:t>
      </w:r>
      <w:r w:rsidR="00A56276">
        <w:rPr>
          <w:rFonts w:ascii="Times" w:hAnsi="Times"/>
          <w:sz w:val="28"/>
          <w:szCs w:val="28"/>
        </w:rPr>
        <w:t>.</w:t>
      </w:r>
      <w:r w:rsidRPr="0081050B">
        <w:rPr>
          <w:rFonts w:ascii="Times" w:hAnsi="Times"/>
          <w:sz w:val="28"/>
          <w:szCs w:val="28"/>
        </w:rPr>
        <w:t xml:space="preserve"> грн., у тому числі на</w:t>
      </w:r>
      <w:r>
        <w:rPr>
          <w:rFonts w:ascii="Times" w:hAnsi="Times"/>
          <w:sz w:val="28"/>
          <w:szCs w:val="28"/>
        </w:rPr>
        <w:t xml:space="preserve"> поточний ремонт покрівель – 5,8 млн</w:t>
      </w:r>
      <w:r w:rsidR="00A56276">
        <w:rPr>
          <w:rFonts w:ascii="Times" w:hAnsi="Times"/>
          <w:sz w:val="28"/>
          <w:szCs w:val="28"/>
        </w:rPr>
        <w:t>.</w:t>
      </w:r>
      <w:r w:rsidRPr="0081050B">
        <w:rPr>
          <w:rFonts w:ascii="Times" w:hAnsi="Times"/>
          <w:sz w:val="28"/>
          <w:szCs w:val="28"/>
        </w:rPr>
        <w:t xml:space="preserve"> грн., поточний ре</w:t>
      </w:r>
      <w:r>
        <w:rPr>
          <w:rFonts w:ascii="Times" w:hAnsi="Times"/>
          <w:sz w:val="28"/>
          <w:szCs w:val="28"/>
        </w:rPr>
        <w:t>монт інженерних мереж – 6,2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>, поточний ремонт балконів – 2,1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</w:t>
      </w:r>
      <w:r w:rsidRPr="0081050B">
        <w:rPr>
          <w:rFonts w:ascii="Times" w:hAnsi="Times"/>
          <w:sz w:val="28"/>
          <w:szCs w:val="28"/>
        </w:rPr>
        <w:t>грн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та на ремонт сходових кліток, вітражних вікон та фасадів - 1,3 млн</w:t>
      </w:r>
      <w:r w:rsidR="00A56276">
        <w:rPr>
          <w:rFonts w:ascii="Times" w:hAnsi="Times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 xml:space="preserve"> грн.</w:t>
      </w:r>
    </w:p>
    <w:p w:rsidR="00B64D66" w:rsidRPr="005B3C2D" w:rsidRDefault="00B64D66" w:rsidP="00B64D66">
      <w:pPr>
        <w:ind w:firstLine="708"/>
        <w:jc w:val="both"/>
        <w:rPr>
          <w:rFonts w:ascii="Times" w:hAnsi="Times"/>
          <w:color w:val="000000"/>
          <w:sz w:val="28"/>
          <w:szCs w:val="28"/>
        </w:rPr>
      </w:pPr>
      <w:r w:rsidRPr="005B3C2D">
        <w:rPr>
          <w:rFonts w:ascii="Times" w:hAnsi="Times"/>
          <w:color w:val="000000"/>
          <w:sz w:val="28"/>
          <w:szCs w:val="28"/>
        </w:rPr>
        <w:lastRenderedPageBreak/>
        <w:t xml:space="preserve">Видатки на </w:t>
      </w:r>
      <w:r w:rsidRPr="005B3C2D">
        <w:rPr>
          <w:rFonts w:ascii="Times" w:hAnsi="Times"/>
          <w:b/>
          <w:color w:val="000000"/>
          <w:sz w:val="28"/>
          <w:szCs w:val="28"/>
        </w:rPr>
        <w:t>благоустрій</w:t>
      </w:r>
      <w:r w:rsidRPr="005B3C2D">
        <w:rPr>
          <w:rFonts w:ascii="Times" w:hAnsi="Times"/>
          <w:color w:val="000000"/>
          <w:sz w:val="28"/>
          <w:szCs w:val="28"/>
        </w:rPr>
        <w:t xml:space="preserve"> міста склали 245,9 млн. грн. або 93,3 відсотка до уточненого плану на 1-ше півріччя (263,6 млн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 грн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>) та 46,8 відсотка до плану на рік (525,5 млн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 грн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>).</w:t>
      </w:r>
    </w:p>
    <w:p w:rsidR="00B64D66" w:rsidRPr="005B3C2D" w:rsidRDefault="00B64D66" w:rsidP="00B64D66">
      <w:pPr>
        <w:ind w:firstLine="708"/>
        <w:jc w:val="both"/>
        <w:rPr>
          <w:rFonts w:ascii="Times" w:hAnsi="Times"/>
          <w:color w:val="000000"/>
          <w:sz w:val="28"/>
          <w:szCs w:val="28"/>
        </w:rPr>
      </w:pPr>
      <w:r w:rsidRPr="005B3C2D">
        <w:rPr>
          <w:rFonts w:ascii="Times" w:hAnsi="Times"/>
          <w:color w:val="000000"/>
          <w:sz w:val="28"/>
          <w:szCs w:val="28"/>
        </w:rPr>
        <w:t>Видатки на благоустрій у структурі видатків на житлово-комунальне господарство склали 93,5 відсотка.</w:t>
      </w:r>
    </w:p>
    <w:p w:rsidR="00B64D66" w:rsidRPr="005B3C2D" w:rsidRDefault="00B64D66" w:rsidP="00B64D66">
      <w:pPr>
        <w:ind w:firstLine="708"/>
        <w:jc w:val="both"/>
        <w:rPr>
          <w:rFonts w:ascii="Times" w:hAnsi="Times"/>
          <w:color w:val="000000"/>
          <w:sz w:val="28"/>
          <w:szCs w:val="28"/>
        </w:rPr>
      </w:pPr>
      <w:r w:rsidRPr="005B3C2D">
        <w:rPr>
          <w:rFonts w:ascii="Times" w:hAnsi="Times"/>
          <w:color w:val="000000"/>
          <w:sz w:val="28"/>
          <w:szCs w:val="28"/>
        </w:rPr>
        <w:t>Згідно даних департаменту житлового господарства та інфраструктури і районних адміністрацій кошти в сумі 239,2 млн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 грн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 використані на такі заходи з благоустрою: </w:t>
      </w:r>
    </w:p>
    <w:p w:rsidR="00B64D66" w:rsidRPr="005B3C2D" w:rsidRDefault="00B64D66" w:rsidP="00B64D66">
      <w:pPr>
        <w:jc w:val="both"/>
        <w:rPr>
          <w:rFonts w:ascii="Times" w:hAnsi="Times"/>
          <w:color w:val="000000"/>
          <w:sz w:val="28"/>
          <w:szCs w:val="28"/>
        </w:rPr>
      </w:pPr>
      <w:r w:rsidRPr="005B3C2D">
        <w:rPr>
          <w:rFonts w:ascii="Times" w:hAnsi="Times"/>
          <w:color w:val="000000"/>
          <w:sz w:val="28"/>
          <w:szCs w:val="28"/>
        </w:rPr>
        <w:t>-</w:t>
      </w:r>
      <w:r w:rsidRPr="005B3C2D">
        <w:rPr>
          <w:rFonts w:ascii="Times" w:hAnsi="Times"/>
          <w:color w:val="000000"/>
          <w:sz w:val="28"/>
          <w:szCs w:val="28"/>
        </w:rPr>
        <w:tab/>
        <w:t>санітарне прибирання – 95,4 млн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 грн</w:t>
      </w:r>
      <w:r w:rsidR="00A56276">
        <w:rPr>
          <w:rFonts w:ascii="Times" w:hAnsi="Times"/>
          <w:color w:val="000000"/>
          <w:sz w:val="28"/>
          <w:szCs w:val="28"/>
        </w:rPr>
        <w:t>.</w:t>
      </w:r>
      <w:r w:rsidRPr="005B3C2D">
        <w:rPr>
          <w:rFonts w:ascii="Times" w:hAnsi="Times"/>
          <w:color w:val="000000"/>
          <w:sz w:val="28"/>
          <w:szCs w:val="28"/>
        </w:rPr>
        <w:t xml:space="preserve">; </w:t>
      </w:r>
    </w:p>
    <w:p w:rsidR="00B64D66" w:rsidRPr="003E4D2E" w:rsidRDefault="00B64D66" w:rsidP="00B64D66">
      <w:pPr>
        <w:jc w:val="both"/>
        <w:rPr>
          <w:rFonts w:ascii="Times" w:hAnsi="Times"/>
          <w:sz w:val="28"/>
          <w:szCs w:val="28"/>
        </w:rPr>
      </w:pPr>
      <w:r w:rsidRPr="003E4D2E">
        <w:rPr>
          <w:rFonts w:ascii="Times" w:hAnsi="Times"/>
          <w:sz w:val="28"/>
          <w:szCs w:val="28"/>
        </w:rPr>
        <w:t>-</w:t>
      </w:r>
      <w:r w:rsidRPr="003E4D2E">
        <w:rPr>
          <w:rFonts w:ascii="Times" w:hAnsi="Times"/>
          <w:sz w:val="28"/>
          <w:szCs w:val="28"/>
        </w:rPr>
        <w:tab/>
        <w:t>поточний ремонт доріг та тротуарів – 74,0 млн</w:t>
      </w:r>
      <w:r w:rsidR="00A56276">
        <w:rPr>
          <w:rFonts w:ascii="Times" w:hAnsi="Times"/>
          <w:sz w:val="28"/>
          <w:szCs w:val="28"/>
        </w:rPr>
        <w:t>.</w:t>
      </w:r>
      <w:r w:rsidRPr="003E4D2E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3E4D2E">
        <w:rPr>
          <w:rFonts w:ascii="Times" w:hAnsi="Times"/>
          <w:sz w:val="28"/>
          <w:szCs w:val="28"/>
        </w:rPr>
        <w:t>;</w:t>
      </w:r>
    </w:p>
    <w:p w:rsidR="00B64D66" w:rsidRPr="00F31F31" w:rsidRDefault="00B64D66" w:rsidP="00B64D66">
      <w:pPr>
        <w:jc w:val="both"/>
        <w:rPr>
          <w:rFonts w:ascii="Times" w:hAnsi="Times"/>
          <w:sz w:val="28"/>
          <w:szCs w:val="28"/>
        </w:rPr>
      </w:pPr>
      <w:r w:rsidRPr="00F31F31">
        <w:rPr>
          <w:rFonts w:ascii="Times" w:hAnsi="Times"/>
          <w:sz w:val="28"/>
          <w:szCs w:val="28"/>
        </w:rPr>
        <w:t>-</w:t>
      </w:r>
      <w:r w:rsidRPr="00F31F31">
        <w:rPr>
          <w:rFonts w:ascii="Times" w:hAnsi="Times"/>
          <w:sz w:val="28"/>
          <w:szCs w:val="28"/>
        </w:rPr>
        <w:tab/>
        <w:t>електроенергія вуличного освітлення  - 29,8 млн</w:t>
      </w:r>
      <w:r w:rsidR="00A56276">
        <w:rPr>
          <w:rFonts w:ascii="Times" w:hAnsi="Times"/>
          <w:sz w:val="28"/>
          <w:szCs w:val="28"/>
        </w:rPr>
        <w:t>.</w:t>
      </w:r>
      <w:r w:rsidRPr="00F31F31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F31F31">
        <w:rPr>
          <w:rFonts w:ascii="Times" w:hAnsi="Times"/>
          <w:sz w:val="28"/>
          <w:szCs w:val="28"/>
        </w:rPr>
        <w:t>;</w:t>
      </w:r>
    </w:p>
    <w:p w:rsidR="00B64D66" w:rsidRPr="00F31F31" w:rsidRDefault="00B64D66" w:rsidP="00B64D66">
      <w:pPr>
        <w:jc w:val="both"/>
        <w:rPr>
          <w:rFonts w:ascii="Times" w:hAnsi="Times"/>
          <w:sz w:val="28"/>
          <w:szCs w:val="28"/>
        </w:rPr>
      </w:pPr>
      <w:r w:rsidRPr="00F31F31">
        <w:rPr>
          <w:rFonts w:ascii="Times" w:hAnsi="Times"/>
          <w:sz w:val="28"/>
          <w:szCs w:val="28"/>
        </w:rPr>
        <w:t>-</w:t>
      </w:r>
      <w:r w:rsidRPr="00F31F31">
        <w:rPr>
          <w:rFonts w:ascii="Times" w:hAnsi="Times"/>
          <w:sz w:val="28"/>
          <w:szCs w:val="28"/>
        </w:rPr>
        <w:tab/>
        <w:t>утримання та поточний ремонт елементів зовнішнього освітлення – 8,8 млн</w:t>
      </w:r>
      <w:r w:rsidR="00A56276">
        <w:rPr>
          <w:rFonts w:ascii="Times" w:hAnsi="Times"/>
          <w:sz w:val="28"/>
          <w:szCs w:val="28"/>
        </w:rPr>
        <w:t>.</w:t>
      </w:r>
      <w:r w:rsidRPr="00F31F31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F31F31">
        <w:rPr>
          <w:rFonts w:ascii="Times" w:hAnsi="Times"/>
          <w:sz w:val="28"/>
          <w:szCs w:val="28"/>
        </w:rPr>
        <w:t>;</w:t>
      </w:r>
    </w:p>
    <w:p w:rsidR="00B64D66" w:rsidRPr="00C41AFB" w:rsidRDefault="00B64D66" w:rsidP="00B64D66">
      <w:pPr>
        <w:jc w:val="both"/>
        <w:rPr>
          <w:rFonts w:ascii="Times" w:hAnsi="Times"/>
          <w:sz w:val="28"/>
          <w:szCs w:val="28"/>
        </w:rPr>
      </w:pPr>
      <w:r w:rsidRPr="00C41AFB">
        <w:rPr>
          <w:rFonts w:ascii="Times" w:hAnsi="Times"/>
          <w:sz w:val="28"/>
          <w:szCs w:val="28"/>
        </w:rPr>
        <w:t>-</w:t>
      </w:r>
      <w:r w:rsidRPr="00C41AFB">
        <w:rPr>
          <w:rFonts w:ascii="Times" w:hAnsi="Times"/>
          <w:sz w:val="28"/>
          <w:szCs w:val="28"/>
        </w:rPr>
        <w:tab/>
        <w:t>дорожнє господарство (встановлення, ремонт та утримання дорожніх знаків, турнікетів, зупинок, дорожня розмітка, очистка дощоприймачів)  - 6,3 млн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>;</w:t>
      </w:r>
    </w:p>
    <w:p w:rsidR="00B64D66" w:rsidRPr="00C41AFB" w:rsidRDefault="00B64D66" w:rsidP="00B64D66">
      <w:pPr>
        <w:jc w:val="both"/>
        <w:rPr>
          <w:rFonts w:ascii="Times" w:hAnsi="Times"/>
          <w:sz w:val="28"/>
          <w:szCs w:val="28"/>
        </w:rPr>
      </w:pPr>
      <w:r w:rsidRPr="00C41AFB">
        <w:rPr>
          <w:rFonts w:ascii="Times" w:hAnsi="Times"/>
          <w:sz w:val="28"/>
          <w:szCs w:val="28"/>
        </w:rPr>
        <w:t>-</w:t>
      </w:r>
      <w:r w:rsidRPr="00C41AFB">
        <w:rPr>
          <w:rFonts w:ascii="Times" w:hAnsi="Times"/>
          <w:sz w:val="28"/>
          <w:szCs w:val="28"/>
        </w:rPr>
        <w:tab/>
        <w:t>придбання та перемішування піско-соляної суміші, реагенту  -  6,0 млн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>;</w:t>
      </w:r>
    </w:p>
    <w:p w:rsidR="00B64D66" w:rsidRPr="00C41AFB" w:rsidRDefault="00B64D66" w:rsidP="00B64D66">
      <w:pPr>
        <w:jc w:val="both"/>
        <w:rPr>
          <w:rFonts w:ascii="Times" w:hAnsi="Times"/>
          <w:sz w:val="28"/>
          <w:szCs w:val="28"/>
        </w:rPr>
      </w:pPr>
      <w:r w:rsidRPr="00C41AFB">
        <w:rPr>
          <w:rFonts w:ascii="Times" w:hAnsi="Times"/>
          <w:sz w:val="28"/>
          <w:szCs w:val="28"/>
        </w:rPr>
        <w:t>-</w:t>
      </w:r>
      <w:r w:rsidRPr="00C41AFB">
        <w:rPr>
          <w:rFonts w:ascii="Times" w:hAnsi="Times"/>
          <w:sz w:val="28"/>
          <w:szCs w:val="28"/>
        </w:rPr>
        <w:tab/>
        <w:t>озеленення міста – 15,4 млн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C41AFB">
        <w:rPr>
          <w:rFonts w:ascii="Times" w:hAnsi="Times"/>
          <w:sz w:val="28"/>
          <w:szCs w:val="28"/>
        </w:rPr>
        <w:t>;</w:t>
      </w:r>
    </w:p>
    <w:p w:rsidR="00B64D66" w:rsidRPr="00FD6AD7" w:rsidRDefault="00B64D66" w:rsidP="00B64D66">
      <w:pPr>
        <w:jc w:val="both"/>
        <w:rPr>
          <w:rFonts w:ascii="Times" w:hAnsi="Times"/>
          <w:sz w:val="28"/>
          <w:szCs w:val="28"/>
        </w:rPr>
      </w:pPr>
      <w:r w:rsidRPr="00FD6AD7">
        <w:rPr>
          <w:rFonts w:ascii="Times" w:hAnsi="Times"/>
          <w:sz w:val="28"/>
          <w:szCs w:val="28"/>
        </w:rPr>
        <w:t>-</w:t>
      </w:r>
      <w:r w:rsidRPr="00FD6AD7">
        <w:rPr>
          <w:rFonts w:ascii="Times" w:hAnsi="Times"/>
          <w:sz w:val="28"/>
          <w:szCs w:val="28"/>
        </w:rPr>
        <w:tab/>
        <w:t>виконання робіт ЛКП «Лев» – 1,4 млн</w:t>
      </w:r>
      <w:r w:rsidR="00A56276">
        <w:rPr>
          <w:rFonts w:ascii="Times" w:hAnsi="Times"/>
          <w:sz w:val="28"/>
          <w:szCs w:val="28"/>
        </w:rPr>
        <w:t>.</w:t>
      </w:r>
      <w:r w:rsidRPr="00FD6AD7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FD6AD7">
        <w:rPr>
          <w:rFonts w:ascii="Times" w:hAnsi="Times"/>
          <w:sz w:val="28"/>
          <w:szCs w:val="28"/>
        </w:rPr>
        <w:t>;</w:t>
      </w:r>
    </w:p>
    <w:p w:rsidR="00B64D66" w:rsidRPr="00FD6AD7" w:rsidRDefault="00B64D66" w:rsidP="00B64D66">
      <w:pPr>
        <w:jc w:val="both"/>
        <w:rPr>
          <w:rFonts w:ascii="Times" w:hAnsi="Times"/>
          <w:sz w:val="28"/>
          <w:szCs w:val="28"/>
        </w:rPr>
      </w:pPr>
      <w:r w:rsidRPr="00FD6AD7">
        <w:rPr>
          <w:rFonts w:ascii="Times" w:hAnsi="Times"/>
          <w:sz w:val="28"/>
          <w:szCs w:val="28"/>
        </w:rPr>
        <w:t>-</w:t>
      </w:r>
      <w:r w:rsidRPr="00FD6AD7">
        <w:rPr>
          <w:rFonts w:ascii="Times" w:hAnsi="Times"/>
          <w:sz w:val="28"/>
          <w:szCs w:val="28"/>
        </w:rPr>
        <w:tab/>
        <w:t xml:space="preserve">інші видатки на благоустрій  (утримання фонтанів, парків, ремонт та встановлення зупинок громадського транспорту) – </w:t>
      </w:r>
      <w:r>
        <w:rPr>
          <w:rFonts w:ascii="Times" w:hAnsi="Times"/>
          <w:sz w:val="28"/>
          <w:szCs w:val="28"/>
        </w:rPr>
        <w:t>2,1</w:t>
      </w:r>
      <w:r w:rsidRPr="00FD6AD7">
        <w:rPr>
          <w:rFonts w:ascii="Times" w:hAnsi="Times"/>
          <w:sz w:val="28"/>
          <w:szCs w:val="28"/>
        </w:rPr>
        <w:t xml:space="preserve"> млн</w:t>
      </w:r>
      <w:r w:rsidR="00A56276">
        <w:rPr>
          <w:rFonts w:ascii="Times" w:hAnsi="Times"/>
          <w:sz w:val="28"/>
          <w:szCs w:val="28"/>
        </w:rPr>
        <w:t>.</w:t>
      </w:r>
      <w:r w:rsidRPr="00FD6AD7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FD6AD7">
        <w:rPr>
          <w:rFonts w:ascii="Times" w:hAnsi="Times"/>
          <w:sz w:val="28"/>
          <w:szCs w:val="28"/>
        </w:rPr>
        <w:t>;</w:t>
      </w:r>
    </w:p>
    <w:p w:rsidR="00B64D66" w:rsidRPr="006933F2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6933F2">
        <w:rPr>
          <w:rFonts w:ascii="Times" w:hAnsi="Times"/>
          <w:sz w:val="28"/>
          <w:szCs w:val="28"/>
        </w:rPr>
        <w:t>На утримання та впорядкування парків м.</w:t>
      </w:r>
      <w:r w:rsidR="0055133E">
        <w:rPr>
          <w:rFonts w:ascii="Times" w:hAnsi="Times"/>
          <w:sz w:val="28"/>
          <w:szCs w:val="28"/>
        </w:rPr>
        <w:t xml:space="preserve"> </w:t>
      </w:r>
      <w:r w:rsidRPr="006933F2">
        <w:rPr>
          <w:rFonts w:ascii="Times" w:hAnsi="Times"/>
          <w:sz w:val="28"/>
          <w:szCs w:val="28"/>
        </w:rPr>
        <w:t>Львова використано 6,2 млн</w:t>
      </w:r>
      <w:r w:rsidR="00A56276">
        <w:rPr>
          <w:rFonts w:ascii="Times" w:hAnsi="Times"/>
          <w:sz w:val="28"/>
          <w:szCs w:val="28"/>
        </w:rPr>
        <w:t>.</w:t>
      </w:r>
      <w:r w:rsidRPr="006933F2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6933F2">
        <w:rPr>
          <w:rFonts w:ascii="Times" w:hAnsi="Times"/>
          <w:sz w:val="28"/>
          <w:szCs w:val="28"/>
        </w:rPr>
        <w:t>, в тому числі на благоус</w:t>
      </w:r>
      <w:r>
        <w:rPr>
          <w:rFonts w:ascii="Times" w:hAnsi="Times"/>
          <w:sz w:val="28"/>
          <w:szCs w:val="28"/>
        </w:rPr>
        <w:t xml:space="preserve">трій парку </w:t>
      </w:r>
      <w:r w:rsidRPr="00E210B0">
        <w:rPr>
          <w:rFonts w:ascii="Times" w:hAnsi="Times"/>
          <w:sz w:val="28"/>
          <w:szCs w:val="28"/>
          <w:lang w:val="ru-RU"/>
        </w:rPr>
        <w:t>“</w:t>
      </w:r>
      <w:r>
        <w:rPr>
          <w:rFonts w:ascii="Times" w:hAnsi="Times"/>
          <w:sz w:val="28"/>
          <w:szCs w:val="28"/>
        </w:rPr>
        <w:t>Знесіння</w:t>
      </w:r>
      <w:r w:rsidRPr="00E210B0">
        <w:rPr>
          <w:rFonts w:ascii="Times" w:hAnsi="Times"/>
          <w:sz w:val="28"/>
          <w:szCs w:val="28"/>
          <w:lang w:val="ru-RU"/>
        </w:rPr>
        <w:t>”</w:t>
      </w:r>
      <w:r w:rsidRPr="006933F2">
        <w:rPr>
          <w:rFonts w:ascii="Times" w:hAnsi="Times"/>
          <w:sz w:val="28"/>
          <w:szCs w:val="28"/>
        </w:rPr>
        <w:t xml:space="preserve"> - 0,2 млн</w:t>
      </w:r>
      <w:r w:rsidR="00A56276">
        <w:rPr>
          <w:rFonts w:ascii="Times" w:hAnsi="Times"/>
          <w:sz w:val="28"/>
          <w:szCs w:val="28"/>
        </w:rPr>
        <w:t>.</w:t>
      </w:r>
      <w:r w:rsidRPr="006933F2">
        <w:rPr>
          <w:rFonts w:ascii="Times" w:hAnsi="Times"/>
          <w:sz w:val="28"/>
          <w:szCs w:val="28"/>
        </w:rPr>
        <w:t xml:space="preserve"> грн. </w:t>
      </w:r>
    </w:p>
    <w:p w:rsidR="00B64D66" w:rsidRPr="006933F2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6933F2">
        <w:rPr>
          <w:rFonts w:ascii="Times" w:hAnsi="Times"/>
          <w:sz w:val="28"/>
          <w:szCs w:val="28"/>
        </w:rPr>
        <w:t>За рахунок коштів міського бюджету проведені видатки на відшкодування втрат ЛМ</w:t>
      </w:r>
      <w:r>
        <w:rPr>
          <w:rFonts w:ascii="Times" w:hAnsi="Times"/>
          <w:sz w:val="28"/>
          <w:szCs w:val="28"/>
        </w:rPr>
        <w:t xml:space="preserve">КП </w:t>
      </w:r>
      <w:r w:rsidRPr="000A0EB8">
        <w:rPr>
          <w:rFonts w:ascii="Times" w:hAnsi="Times"/>
          <w:sz w:val="28"/>
          <w:szCs w:val="28"/>
        </w:rPr>
        <w:t>“</w:t>
      </w:r>
      <w:r w:rsidRPr="006933F2">
        <w:rPr>
          <w:rFonts w:ascii="Times" w:hAnsi="Times"/>
          <w:sz w:val="28"/>
          <w:szCs w:val="28"/>
        </w:rPr>
        <w:t>Львівводоканал</w:t>
      </w:r>
      <w:r w:rsidRPr="000A0EB8">
        <w:rPr>
          <w:rFonts w:ascii="Times" w:hAnsi="Times"/>
          <w:sz w:val="28"/>
          <w:szCs w:val="28"/>
        </w:rPr>
        <w:t>”</w:t>
      </w:r>
      <w:r w:rsidRPr="006933F2">
        <w:rPr>
          <w:rFonts w:ascii="Times" w:hAnsi="Times"/>
          <w:sz w:val="28"/>
          <w:szCs w:val="28"/>
        </w:rPr>
        <w:t xml:space="preserve"> за надані послуги з водопостачання населенню, яке проживає в зоні депресійної лійки та Грибовицького сміттєзвалища  в сумі 0,4 млн</w:t>
      </w:r>
      <w:r w:rsidR="00A56276">
        <w:rPr>
          <w:rFonts w:ascii="Times" w:hAnsi="Times"/>
          <w:sz w:val="28"/>
          <w:szCs w:val="28"/>
        </w:rPr>
        <w:t>.</w:t>
      </w:r>
      <w:r w:rsidRPr="006933F2">
        <w:rPr>
          <w:rFonts w:ascii="Times" w:hAnsi="Times"/>
          <w:sz w:val="28"/>
          <w:szCs w:val="28"/>
        </w:rPr>
        <w:t xml:space="preserve"> грн. </w:t>
      </w:r>
    </w:p>
    <w:p w:rsidR="00B64D66" w:rsidRPr="00FA2C5A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6933F2">
        <w:rPr>
          <w:rFonts w:ascii="Times" w:hAnsi="Times"/>
          <w:sz w:val="28"/>
          <w:szCs w:val="28"/>
        </w:rPr>
        <w:t xml:space="preserve">Видатки на </w:t>
      </w:r>
      <w:r w:rsidRPr="00FA2C5A">
        <w:rPr>
          <w:rFonts w:ascii="Times" w:hAnsi="Times"/>
          <w:sz w:val="28"/>
          <w:szCs w:val="28"/>
        </w:rPr>
        <w:t>іншу діяльність у сфері житлово-комунального господарства склали 1,0 млн</w:t>
      </w:r>
      <w:r w:rsidR="00A56276" w:rsidRPr="00FA2C5A">
        <w:rPr>
          <w:rFonts w:ascii="Times" w:hAnsi="Times"/>
          <w:sz w:val="28"/>
          <w:szCs w:val="28"/>
        </w:rPr>
        <w:t>.</w:t>
      </w:r>
      <w:r w:rsidRPr="00FA2C5A">
        <w:rPr>
          <w:rFonts w:ascii="Times" w:hAnsi="Times"/>
          <w:sz w:val="28"/>
          <w:szCs w:val="28"/>
        </w:rPr>
        <w:t xml:space="preserve"> грн.</w:t>
      </w:r>
    </w:p>
    <w:p w:rsidR="00B64D66" w:rsidRPr="00F87B3C" w:rsidRDefault="00B64D66" w:rsidP="00B64D66">
      <w:pPr>
        <w:ind w:firstLine="708"/>
        <w:jc w:val="both"/>
        <w:rPr>
          <w:rFonts w:ascii="Times" w:hAnsi="Times"/>
          <w:color w:val="FF0000"/>
          <w:sz w:val="28"/>
          <w:szCs w:val="28"/>
        </w:rPr>
      </w:pPr>
      <w:r w:rsidRPr="00213BA5">
        <w:rPr>
          <w:rFonts w:ascii="Times" w:hAnsi="Times"/>
          <w:sz w:val="28"/>
          <w:szCs w:val="28"/>
        </w:rPr>
        <w:t xml:space="preserve">Видатки  на утримання та розвиток </w:t>
      </w:r>
      <w:r w:rsidRPr="00213BA5">
        <w:rPr>
          <w:rFonts w:ascii="Times" w:hAnsi="Times"/>
          <w:b/>
          <w:sz w:val="28"/>
          <w:szCs w:val="28"/>
        </w:rPr>
        <w:t xml:space="preserve">транспортної інфраструктури </w:t>
      </w:r>
      <w:r>
        <w:rPr>
          <w:rFonts w:ascii="Times" w:hAnsi="Times"/>
          <w:sz w:val="28"/>
          <w:szCs w:val="28"/>
        </w:rPr>
        <w:t>склали 1</w:t>
      </w:r>
      <w:r w:rsidRPr="00213BA5">
        <w:rPr>
          <w:rFonts w:ascii="Times" w:hAnsi="Times"/>
          <w:sz w:val="28"/>
          <w:szCs w:val="28"/>
        </w:rPr>
        <w:t>,5 млн</w:t>
      </w:r>
      <w:r w:rsidR="00A56276">
        <w:rPr>
          <w:rFonts w:ascii="Times" w:hAnsi="Times"/>
          <w:sz w:val="28"/>
          <w:szCs w:val="28"/>
        </w:rPr>
        <w:t>.</w:t>
      </w:r>
      <w:r w:rsidRPr="00213BA5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213BA5">
        <w:rPr>
          <w:rFonts w:ascii="Times" w:hAnsi="Times"/>
          <w:sz w:val="28"/>
          <w:szCs w:val="28"/>
        </w:rPr>
        <w:t>,  які спрямовані на обслуговування світлофорних об’єктів м.</w:t>
      </w:r>
      <w:r w:rsidR="00A56276">
        <w:rPr>
          <w:rFonts w:ascii="Times" w:hAnsi="Times"/>
          <w:sz w:val="28"/>
          <w:szCs w:val="28"/>
        </w:rPr>
        <w:t xml:space="preserve"> </w:t>
      </w:r>
      <w:r w:rsidRPr="00213BA5">
        <w:rPr>
          <w:rFonts w:ascii="Times" w:hAnsi="Times"/>
          <w:sz w:val="28"/>
          <w:szCs w:val="28"/>
        </w:rPr>
        <w:t>Львова та оплату електроенергії світлофорів.</w:t>
      </w:r>
    </w:p>
    <w:p w:rsidR="00B64D66" w:rsidRPr="00F05D8A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F05D8A">
        <w:rPr>
          <w:rFonts w:ascii="Times" w:hAnsi="Times"/>
          <w:sz w:val="28"/>
          <w:szCs w:val="28"/>
        </w:rPr>
        <w:t xml:space="preserve">На </w:t>
      </w:r>
      <w:r w:rsidRPr="00F05D8A">
        <w:rPr>
          <w:rFonts w:ascii="Times" w:hAnsi="Times"/>
          <w:b/>
          <w:sz w:val="28"/>
          <w:szCs w:val="28"/>
        </w:rPr>
        <w:t xml:space="preserve">надання пільгових молодіжних кредитів </w:t>
      </w:r>
      <w:r w:rsidRPr="00F05D8A">
        <w:rPr>
          <w:rFonts w:ascii="Times" w:hAnsi="Times"/>
          <w:sz w:val="28"/>
          <w:szCs w:val="28"/>
        </w:rPr>
        <w:t>кошти у першому півріччі  склали 4,8 млн</w:t>
      </w:r>
      <w:r w:rsidR="00A56276">
        <w:rPr>
          <w:rFonts w:ascii="Times" w:hAnsi="Times"/>
          <w:sz w:val="28"/>
          <w:szCs w:val="28"/>
        </w:rPr>
        <w:t>.</w:t>
      </w:r>
      <w:r w:rsidRPr="00F05D8A">
        <w:rPr>
          <w:rFonts w:ascii="Times" w:hAnsi="Times"/>
          <w:sz w:val="28"/>
          <w:szCs w:val="28"/>
        </w:rPr>
        <w:t xml:space="preserve"> грн</w:t>
      </w:r>
      <w:r w:rsidR="00A56276">
        <w:rPr>
          <w:rFonts w:ascii="Times" w:hAnsi="Times"/>
          <w:sz w:val="28"/>
          <w:szCs w:val="28"/>
        </w:rPr>
        <w:t>.</w:t>
      </w:r>
      <w:r w:rsidRPr="00F05D8A">
        <w:rPr>
          <w:rFonts w:ascii="Times" w:hAnsi="Times"/>
          <w:sz w:val="28"/>
          <w:szCs w:val="28"/>
        </w:rPr>
        <w:t>, видатки на обслуговування пільгових молодіжних кредитів склали 0,4 млн</w:t>
      </w:r>
      <w:r w:rsidR="00A56276">
        <w:rPr>
          <w:rFonts w:ascii="Times" w:hAnsi="Times"/>
          <w:sz w:val="28"/>
          <w:szCs w:val="28"/>
        </w:rPr>
        <w:t>.</w:t>
      </w:r>
      <w:r w:rsidRPr="00F05D8A">
        <w:rPr>
          <w:rFonts w:ascii="Times" w:hAnsi="Times"/>
          <w:sz w:val="28"/>
          <w:szCs w:val="28"/>
        </w:rPr>
        <w:t xml:space="preserve"> грн.   </w:t>
      </w:r>
    </w:p>
    <w:p w:rsidR="00B64D66" w:rsidRPr="00F05D8A" w:rsidRDefault="00B64D66" w:rsidP="00B64D66">
      <w:pPr>
        <w:ind w:firstLine="708"/>
        <w:jc w:val="both"/>
        <w:rPr>
          <w:rFonts w:ascii="Times" w:hAnsi="Times"/>
          <w:sz w:val="28"/>
          <w:szCs w:val="28"/>
          <w:lang w:val="ru-RU"/>
        </w:rPr>
      </w:pPr>
      <w:r w:rsidRPr="00F05D8A">
        <w:rPr>
          <w:rFonts w:ascii="Times" w:hAnsi="Times"/>
          <w:sz w:val="28"/>
          <w:szCs w:val="28"/>
        </w:rPr>
        <w:t xml:space="preserve">На </w:t>
      </w:r>
      <w:r w:rsidRPr="00F05D8A">
        <w:rPr>
          <w:rFonts w:ascii="Times" w:hAnsi="Times"/>
          <w:b/>
          <w:sz w:val="28"/>
          <w:szCs w:val="28"/>
        </w:rPr>
        <w:t>заходи з енергозбереження</w:t>
      </w:r>
      <w:r w:rsidRPr="00F05D8A">
        <w:rPr>
          <w:rFonts w:ascii="Times" w:hAnsi="Times"/>
          <w:sz w:val="28"/>
          <w:szCs w:val="28"/>
        </w:rPr>
        <w:t xml:space="preserve"> </w:t>
      </w:r>
      <w:r w:rsidRPr="00F05D8A">
        <w:rPr>
          <w:rFonts w:ascii="Times" w:hAnsi="Times"/>
          <w:sz w:val="28"/>
          <w:szCs w:val="28"/>
          <w:lang w:val="ru-RU"/>
        </w:rPr>
        <w:t>спрямовано 0,5 млн</w:t>
      </w:r>
      <w:r w:rsidR="00A56276">
        <w:rPr>
          <w:rFonts w:ascii="Times" w:hAnsi="Times"/>
          <w:sz w:val="28"/>
          <w:szCs w:val="28"/>
          <w:lang w:val="ru-RU"/>
        </w:rPr>
        <w:t>.</w:t>
      </w:r>
      <w:r w:rsidRPr="00F05D8A">
        <w:rPr>
          <w:rFonts w:ascii="Times" w:hAnsi="Times"/>
          <w:sz w:val="28"/>
          <w:szCs w:val="28"/>
          <w:lang w:val="ru-RU"/>
        </w:rPr>
        <w:t xml:space="preserve"> грн</w:t>
      </w:r>
      <w:r w:rsidR="00A56276">
        <w:rPr>
          <w:rFonts w:ascii="Times" w:hAnsi="Times"/>
          <w:sz w:val="28"/>
          <w:szCs w:val="28"/>
          <w:lang w:val="ru-RU"/>
        </w:rPr>
        <w:t>.</w:t>
      </w:r>
      <w:r w:rsidRPr="00F05D8A">
        <w:rPr>
          <w:rFonts w:ascii="Times" w:hAnsi="Times"/>
          <w:sz w:val="28"/>
          <w:szCs w:val="28"/>
          <w:lang w:val="ru-RU"/>
        </w:rPr>
        <w:t xml:space="preserve"> із передбачених 3,3 млн</w:t>
      </w:r>
      <w:r w:rsidR="00A56276">
        <w:rPr>
          <w:rFonts w:ascii="Times" w:hAnsi="Times"/>
          <w:sz w:val="28"/>
          <w:szCs w:val="28"/>
          <w:lang w:val="ru-RU"/>
        </w:rPr>
        <w:t>.</w:t>
      </w:r>
      <w:r w:rsidRPr="00F05D8A">
        <w:rPr>
          <w:rFonts w:ascii="Times" w:hAnsi="Times"/>
          <w:sz w:val="28"/>
          <w:szCs w:val="28"/>
          <w:lang w:val="ru-RU"/>
        </w:rPr>
        <w:t xml:space="preserve"> грн</w:t>
      </w:r>
      <w:r w:rsidR="00A56276">
        <w:rPr>
          <w:rFonts w:ascii="Times" w:hAnsi="Times"/>
          <w:sz w:val="28"/>
          <w:szCs w:val="28"/>
          <w:lang w:val="ru-RU"/>
        </w:rPr>
        <w:t>.</w:t>
      </w:r>
      <w:r w:rsidRPr="00F05D8A">
        <w:rPr>
          <w:rFonts w:ascii="Times" w:hAnsi="Times"/>
          <w:sz w:val="28"/>
          <w:szCs w:val="28"/>
          <w:lang w:val="ru-RU"/>
        </w:rPr>
        <w:t xml:space="preserve"> у 1-у півріччі.</w:t>
      </w:r>
    </w:p>
    <w:p w:rsidR="00B64D66" w:rsidRPr="00F05D8A" w:rsidRDefault="00B64D66" w:rsidP="00B64D66">
      <w:pPr>
        <w:ind w:firstLine="708"/>
        <w:jc w:val="both"/>
        <w:rPr>
          <w:rFonts w:ascii="Times" w:hAnsi="Times"/>
          <w:sz w:val="28"/>
          <w:szCs w:val="28"/>
        </w:rPr>
      </w:pPr>
      <w:r w:rsidRPr="00F05D8A">
        <w:rPr>
          <w:rFonts w:ascii="Times" w:hAnsi="Times"/>
          <w:sz w:val="28"/>
          <w:szCs w:val="28"/>
        </w:rPr>
        <w:t xml:space="preserve">На </w:t>
      </w:r>
      <w:r w:rsidRPr="00F05D8A">
        <w:rPr>
          <w:rFonts w:ascii="Times" w:hAnsi="Times"/>
          <w:b/>
          <w:sz w:val="28"/>
          <w:szCs w:val="28"/>
        </w:rPr>
        <w:t xml:space="preserve">запобігання та ліквідацію надзвичайних ситуацій та наслідків стихійного лиха </w:t>
      </w:r>
      <w:r w:rsidRPr="00F05D8A">
        <w:rPr>
          <w:rFonts w:ascii="Times" w:hAnsi="Times"/>
          <w:sz w:val="28"/>
          <w:szCs w:val="28"/>
        </w:rPr>
        <w:t>використано 0,1 млн</w:t>
      </w:r>
      <w:r w:rsidR="00A56276">
        <w:rPr>
          <w:rFonts w:ascii="Times" w:hAnsi="Times"/>
          <w:sz w:val="28"/>
          <w:szCs w:val="28"/>
        </w:rPr>
        <w:t>.</w:t>
      </w:r>
      <w:r w:rsidRPr="00F05D8A">
        <w:rPr>
          <w:rFonts w:ascii="Times" w:hAnsi="Times"/>
          <w:sz w:val="28"/>
          <w:szCs w:val="28"/>
        </w:rPr>
        <w:t xml:space="preserve">  грн.</w:t>
      </w:r>
    </w:p>
    <w:p w:rsidR="000D6EC0" w:rsidRPr="0042560E" w:rsidRDefault="000D6EC0" w:rsidP="000D6EC0">
      <w:pPr>
        <w:ind w:firstLine="709"/>
        <w:jc w:val="both"/>
        <w:rPr>
          <w:color w:val="FF0000"/>
          <w:sz w:val="28"/>
          <w:szCs w:val="28"/>
        </w:rPr>
      </w:pPr>
    </w:p>
    <w:p w:rsidR="00825970" w:rsidRPr="00E11749" w:rsidRDefault="00E11749" w:rsidP="006814C2">
      <w:pPr>
        <w:ind w:firstLine="709"/>
        <w:jc w:val="both"/>
        <w:rPr>
          <w:sz w:val="28"/>
          <w:szCs w:val="28"/>
        </w:rPr>
      </w:pPr>
      <w:r w:rsidRPr="000F324E">
        <w:rPr>
          <w:rFonts w:ascii="Times" w:hAnsi="Times"/>
          <w:sz w:val="28"/>
          <w:szCs w:val="28"/>
        </w:rPr>
        <w:t xml:space="preserve">З </w:t>
      </w:r>
      <w:r w:rsidRPr="000F324E">
        <w:rPr>
          <w:rFonts w:ascii="Times" w:hAnsi="Times"/>
          <w:b/>
          <w:sz w:val="28"/>
          <w:szCs w:val="28"/>
        </w:rPr>
        <w:t>резервного фонду</w:t>
      </w:r>
      <w:r w:rsidRPr="000F324E">
        <w:rPr>
          <w:rFonts w:ascii="Times" w:hAnsi="Times"/>
          <w:sz w:val="28"/>
          <w:szCs w:val="28"/>
        </w:rPr>
        <w:t xml:space="preserve"> міського бюджету у 1-му півріччі 2019 року спрямовано 13,2 млн</w:t>
      </w:r>
      <w:r w:rsidR="00A56276">
        <w:rPr>
          <w:rFonts w:ascii="Times" w:hAnsi="Times"/>
          <w:sz w:val="28"/>
          <w:szCs w:val="28"/>
        </w:rPr>
        <w:t>.</w:t>
      </w:r>
      <w:r w:rsidRPr="000F324E">
        <w:rPr>
          <w:rFonts w:ascii="Times" w:hAnsi="Times"/>
          <w:sz w:val="28"/>
          <w:szCs w:val="28"/>
        </w:rPr>
        <w:t xml:space="preserve"> грн., з яких використано 1,6 млн</w:t>
      </w:r>
      <w:r w:rsidR="00A56276">
        <w:rPr>
          <w:rFonts w:ascii="Times" w:hAnsi="Times"/>
          <w:sz w:val="28"/>
          <w:szCs w:val="28"/>
        </w:rPr>
        <w:t>.</w:t>
      </w:r>
      <w:r w:rsidRPr="000F324E">
        <w:rPr>
          <w:rFonts w:ascii="Times" w:hAnsi="Times"/>
          <w:sz w:val="28"/>
          <w:szCs w:val="28"/>
        </w:rPr>
        <w:t xml:space="preserve"> грн. на проведення </w:t>
      </w:r>
      <w:r w:rsidRPr="000F324E">
        <w:rPr>
          <w:rFonts w:ascii="Times" w:hAnsi="Times"/>
          <w:sz w:val="28"/>
          <w:szCs w:val="28"/>
        </w:rPr>
        <w:lastRenderedPageBreak/>
        <w:t xml:space="preserve">невідкладних аварійно-відновлювальних </w:t>
      </w:r>
      <w:r w:rsidRPr="00E11749">
        <w:rPr>
          <w:rFonts w:ascii="Times" w:hAnsi="Times"/>
          <w:sz w:val="28"/>
          <w:szCs w:val="28"/>
        </w:rPr>
        <w:t xml:space="preserve">робіт. </w:t>
      </w:r>
      <w:r w:rsidR="00825970" w:rsidRPr="00E11749">
        <w:rPr>
          <w:sz w:val="28"/>
          <w:szCs w:val="28"/>
        </w:rPr>
        <w:t>Інформація про спрямування резервного фонду додається.</w:t>
      </w:r>
    </w:p>
    <w:p w:rsidR="0067610C" w:rsidRDefault="0067610C" w:rsidP="0067610C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67610C" w:rsidRPr="00355D0B" w:rsidRDefault="0067610C" w:rsidP="0067610C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 1-ше півріччя 2019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355D0B">
        <w:rPr>
          <w:sz w:val="28"/>
          <w:szCs w:val="28"/>
        </w:rPr>
        <w:t xml:space="preserve"> до </w:t>
      </w:r>
      <w:r w:rsidRPr="00355D0B">
        <w:rPr>
          <w:b/>
          <w:bCs/>
          <w:sz w:val="28"/>
          <w:szCs w:val="28"/>
        </w:rPr>
        <w:t>спеціального фонду</w:t>
      </w:r>
      <w:r>
        <w:rPr>
          <w:bCs/>
          <w:sz w:val="28"/>
          <w:szCs w:val="28"/>
        </w:rPr>
        <w:t xml:space="preserve"> міського</w:t>
      </w:r>
      <w:r w:rsidRPr="00355D0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бюджету м.</w:t>
      </w:r>
      <w:r w:rsidR="00FA2C5A">
        <w:rPr>
          <w:bCs/>
          <w:sz w:val="28"/>
          <w:szCs w:val="28"/>
        </w:rPr>
        <w:t xml:space="preserve"> </w:t>
      </w:r>
      <w:r w:rsidRPr="00355D0B">
        <w:rPr>
          <w:bCs/>
          <w:sz w:val="28"/>
          <w:szCs w:val="28"/>
        </w:rPr>
        <w:t xml:space="preserve">Львова надійшло </w:t>
      </w:r>
      <w:r>
        <w:rPr>
          <w:bCs/>
          <w:sz w:val="28"/>
          <w:szCs w:val="28"/>
        </w:rPr>
        <w:t>409,0</w:t>
      </w:r>
      <w:r w:rsidRPr="00355D0B">
        <w:rPr>
          <w:bCs/>
          <w:sz w:val="28"/>
          <w:szCs w:val="28"/>
        </w:rPr>
        <w:t xml:space="preserve"> млн. грн., що становить </w:t>
      </w:r>
      <w:r>
        <w:rPr>
          <w:bCs/>
          <w:sz w:val="28"/>
          <w:szCs w:val="28"/>
        </w:rPr>
        <w:t>117,6</w:t>
      </w:r>
      <w:r w:rsidRPr="00355D0B">
        <w:rPr>
          <w:bCs/>
          <w:sz w:val="28"/>
          <w:szCs w:val="28"/>
        </w:rPr>
        <w:t xml:space="preserve"> відсотка до плану (</w:t>
      </w:r>
      <w:r>
        <w:rPr>
          <w:bCs/>
          <w:sz w:val="28"/>
          <w:szCs w:val="28"/>
        </w:rPr>
        <w:t>347,8</w:t>
      </w:r>
      <w:r w:rsidRPr="00355D0B">
        <w:rPr>
          <w:bCs/>
          <w:sz w:val="28"/>
          <w:szCs w:val="28"/>
        </w:rPr>
        <w:t xml:space="preserve"> млн. грн. без офіційних трансфертів) або на </w:t>
      </w:r>
      <w:r>
        <w:rPr>
          <w:bCs/>
          <w:sz w:val="28"/>
          <w:szCs w:val="28"/>
        </w:rPr>
        <w:t>61,2 млн. грн. більше</w:t>
      </w:r>
      <w:r w:rsidRPr="00355D0B">
        <w:rPr>
          <w:bCs/>
          <w:sz w:val="28"/>
          <w:szCs w:val="28"/>
        </w:rPr>
        <w:t>.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b/>
          <w:sz w:val="28"/>
          <w:szCs w:val="28"/>
        </w:rPr>
        <w:t>До бюджету розвитку</w:t>
      </w:r>
      <w:r w:rsidRPr="00355D0B">
        <w:rPr>
          <w:sz w:val="28"/>
          <w:szCs w:val="28"/>
        </w:rPr>
        <w:t xml:space="preserve"> бюджету м. Львова надійшло </w:t>
      </w:r>
      <w:r>
        <w:rPr>
          <w:sz w:val="28"/>
          <w:szCs w:val="28"/>
        </w:rPr>
        <w:t>337,2</w:t>
      </w:r>
      <w:r w:rsidRPr="00355D0B">
        <w:rPr>
          <w:sz w:val="28"/>
          <w:szCs w:val="28"/>
        </w:rPr>
        <w:t xml:space="preserve"> млн. грн., що становить </w:t>
      </w:r>
      <w:r>
        <w:rPr>
          <w:sz w:val="28"/>
          <w:szCs w:val="28"/>
        </w:rPr>
        <w:t>121,9</w:t>
      </w:r>
      <w:r w:rsidRPr="00355D0B">
        <w:rPr>
          <w:sz w:val="28"/>
          <w:szCs w:val="28"/>
        </w:rPr>
        <w:t xml:space="preserve"> відсотків до запланованих (</w:t>
      </w:r>
      <w:r>
        <w:rPr>
          <w:sz w:val="28"/>
          <w:szCs w:val="28"/>
        </w:rPr>
        <w:t>276,6</w:t>
      </w:r>
      <w:r w:rsidRPr="00355D0B">
        <w:rPr>
          <w:sz w:val="28"/>
          <w:szCs w:val="28"/>
        </w:rPr>
        <w:t xml:space="preserve"> млн. грн</w:t>
      </w:r>
      <w:r w:rsidRPr="00355D0B">
        <w:rPr>
          <w:i/>
          <w:sz w:val="28"/>
          <w:szCs w:val="28"/>
        </w:rPr>
        <w:t>.),</w:t>
      </w:r>
      <w:r w:rsidRPr="00355D0B">
        <w:rPr>
          <w:sz w:val="28"/>
          <w:szCs w:val="28"/>
        </w:rPr>
        <w:t xml:space="preserve"> в тому числі: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від продажу землі – </w:t>
      </w:r>
      <w:r>
        <w:rPr>
          <w:sz w:val="28"/>
          <w:szCs w:val="28"/>
        </w:rPr>
        <w:t>102,2</w:t>
      </w:r>
      <w:r w:rsidRPr="00355D0B">
        <w:rPr>
          <w:sz w:val="28"/>
          <w:szCs w:val="28"/>
        </w:rPr>
        <w:t xml:space="preserve"> млн. грн. </w:t>
      </w:r>
      <w:r w:rsidR="00FA2C5A" w:rsidRPr="00355D0B">
        <w:rPr>
          <w:sz w:val="28"/>
          <w:szCs w:val="28"/>
        </w:rPr>
        <w:t xml:space="preserve">із запланованих </w:t>
      </w:r>
      <w:r>
        <w:rPr>
          <w:sz w:val="28"/>
          <w:szCs w:val="28"/>
        </w:rPr>
        <w:t>104,0</w:t>
      </w:r>
      <w:r w:rsidRPr="00355D0B">
        <w:rPr>
          <w:sz w:val="28"/>
          <w:szCs w:val="28"/>
        </w:rPr>
        <w:t xml:space="preserve"> млн. грн. (</w:t>
      </w:r>
      <w:r>
        <w:rPr>
          <w:sz w:val="28"/>
          <w:szCs w:val="28"/>
        </w:rPr>
        <w:t>98,2</w:t>
      </w:r>
      <w:r w:rsidRPr="00355D0B">
        <w:rPr>
          <w:sz w:val="28"/>
          <w:szCs w:val="28"/>
        </w:rPr>
        <w:t>%);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від відчуження майна, що знаходиться у комунальній власності – </w:t>
      </w:r>
      <w:r>
        <w:rPr>
          <w:sz w:val="28"/>
          <w:szCs w:val="28"/>
        </w:rPr>
        <w:t>160,4</w:t>
      </w:r>
      <w:r w:rsidRPr="00355D0B">
        <w:rPr>
          <w:sz w:val="28"/>
          <w:szCs w:val="28"/>
        </w:rPr>
        <w:t xml:space="preserve"> млн. грн. </w:t>
      </w:r>
      <w:r w:rsidR="00FA2C5A">
        <w:rPr>
          <w:sz w:val="28"/>
          <w:szCs w:val="28"/>
        </w:rPr>
        <w:t xml:space="preserve">при плані </w:t>
      </w:r>
      <w:r>
        <w:rPr>
          <w:sz w:val="28"/>
          <w:szCs w:val="28"/>
        </w:rPr>
        <w:t>99,6</w:t>
      </w:r>
      <w:r w:rsidRPr="00355D0B">
        <w:rPr>
          <w:sz w:val="28"/>
          <w:szCs w:val="28"/>
        </w:rPr>
        <w:t xml:space="preserve"> млн. грн. або </w:t>
      </w:r>
      <w:r w:rsidR="00FA2C5A">
        <w:rPr>
          <w:sz w:val="28"/>
          <w:szCs w:val="28"/>
        </w:rPr>
        <w:t>в 1,6 раза</w:t>
      </w:r>
      <w:r>
        <w:rPr>
          <w:sz w:val="28"/>
          <w:szCs w:val="28"/>
        </w:rPr>
        <w:t xml:space="preserve"> більше;</w:t>
      </w:r>
    </w:p>
    <w:p w:rsidR="0067610C" w:rsidRPr="00355D0B" w:rsidRDefault="0067610C" w:rsidP="0067610C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коштів пайової участі розвитку інфраструктури населеного пункту – </w:t>
      </w:r>
      <w:r>
        <w:rPr>
          <w:sz w:val="28"/>
          <w:szCs w:val="28"/>
        </w:rPr>
        <w:t>74,6</w:t>
      </w:r>
      <w:r w:rsidRPr="00355D0B">
        <w:rPr>
          <w:sz w:val="28"/>
          <w:szCs w:val="28"/>
        </w:rPr>
        <w:t xml:space="preserve"> млн. грн., при плані </w:t>
      </w:r>
      <w:r>
        <w:rPr>
          <w:sz w:val="28"/>
          <w:szCs w:val="28"/>
        </w:rPr>
        <w:t>73,0 млн. грн., або на 1,6</w:t>
      </w:r>
      <w:r w:rsidRPr="00355D0B">
        <w:rPr>
          <w:sz w:val="28"/>
          <w:szCs w:val="28"/>
        </w:rPr>
        <w:t xml:space="preserve"> млн. грн. </w:t>
      </w:r>
      <w:r w:rsidRPr="00355D0B">
        <w:rPr>
          <w:sz w:val="28"/>
          <w:szCs w:val="28"/>
          <w:lang w:val="ru-RU"/>
        </w:rPr>
        <w:t>б</w:t>
      </w:r>
      <w:r w:rsidRPr="00355D0B">
        <w:rPr>
          <w:sz w:val="28"/>
          <w:szCs w:val="28"/>
        </w:rPr>
        <w:t>і</w:t>
      </w:r>
      <w:r w:rsidRPr="00355D0B">
        <w:rPr>
          <w:sz w:val="28"/>
          <w:szCs w:val="28"/>
          <w:lang w:val="ru-RU"/>
        </w:rPr>
        <w:t>льше</w:t>
      </w:r>
      <w:r w:rsidRPr="00355D0B">
        <w:rPr>
          <w:sz w:val="28"/>
          <w:szCs w:val="28"/>
        </w:rPr>
        <w:t xml:space="preserve">. </w:t>
      </w:r>
    </w:p>
    <w:p w:rsidR="00B15CE8" w:rsidRPr="0042560E" w:rsidRDefault="00B15CE8" w:rsidP="00B15CE8">
      <w:pPr>
        <w:ind w:firstLine="708"/>
        <w:jc w:val="both"/>
        <w:rPr>
          <w:color w:val="FF0000"/>
          <w:sz w:val="28"/>
          <w:szCs w:val="28"/>
        </w:rPr>
      </w:pPr>
    </w:p>
    <w:p w:rsidR="00E52B49" w:rsidRPr="00201400" w:rsidRDefault="00E52B49" w:rsidP="0067610C">
      <w:pPr>
        <w:ind w:firstLine="709"/>
        <w:jc w:val="both"/>
        <w:rPr>
          <w:sz w:val="28"/>
          <w:szCs w:val="28"/>
        </w:rPr>
      </w:pPr>
      <w:r w:rsidRPr="00201400">
        <w:rPr>
          <w:sz w:val="28"/>
          <w:szCs w:val="28"/>
        </w:rPr>
        <w:t xml:space="preserve">Видатки  </w:t>
      </w:r>
      <w:r w:rsidRPr="00201400">
        <w:rPr>
          <w:b/>
          <w:sz w:val="28"/>
          <w:szCs w:val="28"/>
        </w:rPr>
        <w:t>бюджету  розвитку</w:t>
      </w:r>
      <w:r w:rsidRPr="00201400">
        <w:rPr>
          <w:sz w:val="28"/>
          <w:szCs w:val="28"/>
        </w:rPr>
        <w:t xml:space="preserve"> у 1-у півріччі проведено в сумі 788,0 млн</w:t>
      </w:r>
      <w:r w:rsidR="00A56276">
        <w:rPr>
          <w:sz w:val="28"/>
          <w:szCs w:val="28"/>
        </w:rPr>
        <w:t>.</w:t>
      </w:r>
      <w:r w:rsidR="00B7080F">
        <w:rPr>
          <w:sz w:val="28"/>
          <w:szCs w:val="28"/>
        </w:rPr>
        <w:t xml:space="preserve"> грн., або 31 відсоток  до річного плану (2</w:t>
      </w:r>
      <w:r w:rsidRPr="00201400">
        <w:rPr>
          <w:sz w:val="28"/>
          <w:szCs w:val="28"/>
        </w:rPr>
        <w:t>545,7 млн</w:t>
      </w:r>
      <w:r w:rsidR="00A56276"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грн.), у тому числі на:</w:t>
      </w:r>
    </w:p>
    <w:p w:rsidR="00E52B49" w:rsidRPr="00201400" w:rsidRDefault="00E52B49" w:rsidP="00E52B49">
      <w:pPr>
        <w:ind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-    об</w:t>
      </w:r>
      <w:r w:rsidRPr="00201400">
        <w:rPr>
          <w:sz w:val="28"/>
          <w:szCs w:val="28"/>
          <w:lang w:val="ru-RU"/>
        </w:rPr>
        <w:t>`</w:t>
      </w:r>
      <w:r w:rsidRPr="00201400">
        <w:rPr>
          <w:sz w:val="28"/>
          <w:szCs w:val="28"/>
        </w:rPr>
        <w:t>єкти, видатки на які проводяться за рахунок залишку коштів, який утворився на 01.01.2019 у бюджеті розвитку міського бюджету м.</w:t>
      </w:r>
      <w:r w:rsidR="00A56276">
        <w:rPr>
          <w:sz w:val="28"/>
          <w:szCs w:val="28"/>
        </w:rPr>
        <w:t xml:space="preserve"> </w:t>
      </w:r>
      <w:r w:rsidRPr="00201400">
        <w:rPr>
          <w:sz w:val="28"/>
          <w:szCs w:val="28"/>
        </w:rPr>
        <w:t>Львова – 1,8</w:t>
      </w:r>
      <w:r w:rsidRPr="00201400">
        <w:rPr>
          <w:sz w:val="28"/>
          <w:szCs w:val="28"/>
          <w:lang w:val="ru-RU"/>
        </w:rPr>
        <w:t xml:space="preserve"> </w:t>
      </w:r>
      <w:r w:rsidRPr="00201400">
        <w:rPr>
          <w:sz w:val="28"/>
          <w:szCs w:val="28"/>
        </w:rPr>
        <w:t>млн.</w:t>
      </w:r>
      <w:r>
        <w:rPr>
          <w:sz w:val="28"/>
          <w:szCs w:val="28"/>
        </w:rPr>
        <w:t xml:space="preserve"> грн.;</w:t>
      </w:r>
    </w:p>
    <w:p w:rsidR="00E52B49" w:rsidRPr="00201400" w:rsidRDefault="00E52B49" w:rsidP="00E52B49">
      <w:pPr>
        <w:ind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- об’єкти, що фінансуються за рахунок коштів субвенцій з обласного бюджету та виконання інвестиційних програм – 0,4 млн</w:t>
      </w:r>
      <w:r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</w:t>
      </w:r>
      <w:r>
        <w:rPr>
          <w:sz w:val="28"/>
          <w:szCs w:val="28"/>
        </w:rPr>
        <w:t>.;</w:t>
      </w:r>
    </w:p>
    <w:p w:rsidR="00E52B49" w:rsidRPr="00201400" w:rsidRDefault="00E52B49" w:rsidP="00E52B49">
      <w:pPr>
        <w:ind w:firstLine="567"/>
        <w:jc w:val="both"/>
        <w:rPr>
          <w:sz w:val="28"/>
          <w:szCs w:val="28"/>
          <w:lang w:val="ru-RU"/>
        </w:rPr>
      </w:pPr>
      <w:r w:rsidRPr="00201400">
        <w:rPr>
          <w:sz w:val="28"/>
          <w:szCs w:val="28"/>
        </w:rPr>
        <w:t>-  субвенція на заходи щодо соціально-економічного розвитку – 0,7 млн</w:t>
      </w:r>
      <w:r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201400">
        <w:rPr>
          <w:sz w:val="28"/>
          <w:szCs w:val="28"/>
          <w:lang w:val="ru-RU"/>
        </w:rPr>
        <w:t>;</w:t>
      </w:r>
    </w:p>
    <w:p w:rsidR="00E52B49" w:rsidRPr="00201400" w:rsidRDefault="00E52B49" w:rsidP="00E52B49">
      <w:pPr>
        <w:numPr>
          <w:ilvl w:val="0"/>
          <w:numId w:val="12"/>
        </w:numPr>
        <w:tabs>
          <w:tab w:val="left" w:pos="426"/>
        </w:tabs>
        <w:suppressAutoHyphens w:val="0"/>
        <w:ind w:left="0" w:firstLine="567"/>
        <w:jc w:val="both"/>
        <w:rPr>
          <w:sz w:val="28"/>
          <w:szCs w:val="28"/>
          <w:lang w:eastAsia="uk-UA"/>
        </w:rPr>
      </w:pPr>
      <w:r w:rsidRPr="00201400">
        <w:rPr>
          <w:sz w:val="28"/>
          <w:szCs w:val="28"/>
          <w:lang w:eastAsia="uk-UA"/>
        </w:rPr>
        <w:t>інші субвенції з місцевого бюджету – 32,0 млн</w:t>
      </w:r>
      <w:r>
        <w:rPr>
          <w:sz w:val="28"/>
          <w:szCs w:val="28"/>
          <w:lang w:eastAsia="uk-UA"/>
        </w:rPr>
        <w:t>.</w:t>
      </w:r>
      <w:r w:rsidRPr="00201400">
        <w:rPr>
          <w:sz w:val="28"/>
          <w:szCs w:val="28"/>
          <w:lang w:eastAsia="uk-UA"/>
        </w:rPr>
        <w:t xml:space="preserve"> грн.</w:t>
      </w:r>
      <w:r>
        <w:rPr>
          <w:sz w:val="28"/>
          <w:szCs w:val="28"/>
          <w:lang w:eastAsia="uk-UA"/>
        </w:rPr>
        <w:t>;</w:t>
      </w:r>
    </w:p>
    <w:p w:rsidR="00E52B49" w:rsidRPr="00201400" w:rsidRDefault="00E52B49" w:rsidP="00E52B49">
      <w:pPr>
        <w:numPr>
          <w:ilvl w:val="0"/>
          <w:numId w:val="12"/>
        </w:numPr>
        <w:suppressAutoHyphens w:val="0"/>
        <w:ind w:left="0"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внески до статутних капіталів комунальних підприємств –</w:t>
      </w:r>
      <w:r w:rsidR="00A56276">
        <w:rPr>
          <w:sz w:val="28"/>
          <w:szCs w:val="28"/>
        </w:rPr>
        <w:t xml:space="preserve"> </w:t>
      </w:r>
      <w:r w:rsidRPr="00201400">
        <w:rPr>
          <w:sz w:val="28"/>
          <w:szCs w:val="28"/>
        </w:rPr>
        <w:t>554,9 млн</w:t>
      </w:r>
      <w:r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грн.;</w:t>
      </w:r>
      <w:r w:rsidRPr="00201400">
        <w:rPr>
          <w:sz w:val="28"/>
          <w:szCs w:val="28"/>
          <w:lang w:val="ru-RU"/>
        </w:rPr>
        <w:t xml:space="preserve"> </w:t>
      </w:r>
    </w:p>
    <w:p w:rsidR="00E52B49" w:rsidRPr="00201400" w:rsidRDefault="00E52B49" w:rsidP="00E52B49">
      <w:pPr>
        <w:numPr>
          <w:ilvl w:val="0"/>
          <w:numId w:val="12"/>
        </w:numPr>
        <w:suppressAutoHyphens w:val="0"/>
        <w:ind w:left="0" w:firstLine="567"/>
        <w:jc w:val="both"/>
        <w:rPr>
          <w:sz w:val="28"/>
          <w:szCs w:val="28"/>
        </w:rPr>
      </w:pPr>
      <w:r w:rsidRPr="00201400">
        <w:rPr>
          <w:sz w:val="28"/>
          <w:szCs w:val="28"/>
          <w:lang w:val="ru-RU"/>
        </w:rPr>
        <w:t>об</w:t>
      </w:r>
      <w:r w:rsidRPr="00201400">
        <w:rPr>
          <w:sz w:val="28"/>
          <w:szCs w:val="28"/>
        </w:rPr>
        <w:t>’</w:t>
      </w:r>
      <w:r w:rsidRPr="00201400">
        <w:rPr>
          <w:sz w:val="28"/>
          <w:szCs w:val="28"/>
          <w:lang w:val="ru-RU"/>
        </w:rPr>
        <w:t>єкти соціально-культурної сфери</w:t>
      </w:r>
      <w:r w:rsidRPr="00201400">
        <w:rPr>
          <w:sz w:val="28"/>
          <w:szCs w:val="28"/>
        </w:rPr>
        <w:t xml:space="preserve"> – 122,3 млн</w:t>
      </w:r>
      <w:r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грн.</w:t>
      </w:r>
      <w:r>
        <w:rPr>
          <w:sz w:val="28"/>
          <w:szCs w:val="28"/>
        </w:rPr>
        <w:t>;</w:t>
      </w:r>
    </w:p>
    <w:p w:rsidR="00E52B49" w:rsidRPr="00201400" w:rsidRDefault="00E52B49" w:rsidP="00E52B49">
      <w:pPr>
        <w:numPr>
          <w:ilvl w:val="0"/>
          <w:numId w:val="12"/>
        </w:numPr>
        <w:suppressAutoHyphens w:val="0"/>
        <w:ind w:left="0"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об’</w:t>
      </w:r>
      <w:r w:rsidRPr="00201400">
        <w:rPr>
          <w:sz w:val="28"/>
          <w:szCs w:val="28"/>
          <w:lang w:val="ru-RU"/>
        </w:rPr>
        <w:t xml:space="preserve">єкти житлово-комунального господарства – 37,2 млн </w:t>
      </w:r>
      <w:r>
        <w:rPr>
          <w:sz w:val="28"/>
          <w:szCs w:val="28"/>
          <w:lang w:val="ru-RU"/>
        </w:rPr>
        <w:t>.</w:t>
      </w:r>
      <w:r w:rsidRPr="00201400">
        <w:rPr>
          <w:sz w:val="28"/>
          <w:szCs w:val="28"/>
          <w:lang w:val="ru-RU"/>
        </w:rPr>
        <w:t>грн.</w:t>
      </w:r>
      <w:r>
        <w:rPr>
          <w:sz w:val="28"/>
          <w:szCs w:val="28"/>
          <w:lang w:val="ru-RU"/>
        </w:rPr>
        <w:t>;</w:t>
      </w:r>
    </w:p>
    <w:p w:rsidR="00E52B49" w:rsidRPr="00201400" w:rsidRDefault="00E52B49" w:rsidP="00E52B49">
      <w:pPr>
        <w:numPr>
          <w:ilvl w:val="0"/>
          <w:numId w:val="12"/>
        </w:numPr>
        <w:suppressAutoHyphens w:val="0"/>
        <w:ind w:left="0"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капітальні трансферти іншим бюджетам – 32,4</w:t>
      </w:r>
      <w:r>
        <w:rPr>
          <w:sz w:val="28"/>
          <w:szCs w:val="28"/>
        </w:rPr>
        <w:t xml:space="preserve"> млн. </w:t>
      </w:r>
      <w:r w:rsidRPr="00201400">
        <w:rPr>
          <w:sz w:val="28"/>
          <w:szCs w:val="28"/>
        </w:rPr>
        <w:t>грн.</w:t>
      </w:r>
      <w:r>
        <w:rPr>
          <w:sz w:val="28"/>
          <w:szCs w:val="28"/>
        </w:rPr>
        <w:t>;</w:t>
      </w:r>
    </w:p>
    <w:p w:rsidR="00E52B49" w:rsidRPr="00201400" w:rsidRDefault="00E52B49" w:rsidP="00E52B49">
      <w:pPr>
        <w:numPr>
          <w:ilvl w:val="0"/>
          <w:numId w:val="12"/>
        </w:numPr>
        <w:suppressAutoHyphens w:val="0"/>
        <w:ind w:left="0" w:firstLine="567"/>
        <w:jc w:val="both"/>
        <w:rPr>
          <w:sz w:val="28"/>
          <w:szCs w:val="28"/>
        </w:rPr>
      </w:pPr>
      <w:r w:rsidRPr="00201400">
        <w:rPr>
          <w:sz w:val="28"/>
          <w:szCs w:val="28"/>
        </w:rPr>
        <w:t>реставрацію пам’</w:t>
      </w:r>
      <w:r w:rsidRPr="00201400">
        <w:rPr>
          <w:sz w:val="28"/>
          <w:szCs w:val="28"/>
          <w:lang w:val="ru-RU"/>
        </w:rPr>
        <w:t>яток архітектури – 6,3</w:t>
      </w:r>
      <w:r w:rsidRPr="00201400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201400">
        <w:rPr>
          <w:sz w:val="28"/>
          <w:szCs w:val="28"/>
        </w:rPr>
        <w:t xml:space="preserve"> грн.</w:t>
      </w:r>
    </w:p>
    <w:p w:rsidR="00825970" w:rsidRPr="0042560E" w:rsidRDefault="00825970" w:rsidP="00825970">
      <w:pPr>
        <w:ind w:firstLine="709"/>
        <w:jc w:val="both"/>
        <w:rPr>
          <w:color w:val="FF0000"/>
          <w:sz w:val="28"/>
          <w:szCs w:val="28"/>
        </w:rPr>
      </w:pPr>
    </w:p>
    <w:p w:rsidR="006814C2" w:rsidRPr="00AA6C4E" w:rsidRDefault="0067610C" w:rsidP="006814C2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Надходження екологічного податку до міського бюджету м. Львова за 1-ше півріччя 201</w:t>
      </w:r>
      <w:r>
        <w:rPr>
          <w:sz w:val="28"/>
          <w:szCs w:val="28"/>
        </w:rPr>
        <w:t>9</w:t>
      </w:r>
      <w:r w:rsidRPr="00355D0B">
        <w:rPr>
          <w:sz w:val="28"/>
          <w:szCs w:val="28"/>
        </w:rPr>
        <w:t xml:space="preserve"> року становить 1,</w:t>
      </w:r>
      <w:r>
        <w:rPr>
          <w:sz w:val="28"/>
          <w:szCs w:val="28"/>
        </w:rPr>
        <w:t>4</w:t>
      </w:r>
      <w:r w:rsidRPr="00355D0B">
        <w:rPr>
          <w:sz w:val="28"/>
          <w:szCs w:val="28"/>
        </w:rPr>
        <w:t xml:space="preserve"> млн. грн., при плані </w:t>
      </w:r>
      <w:r>
        <w:rPr>
          <w:sz w:val="28"/>
          <w:szCs w:val="28"/>
        </w:rPr>
        <w:t>1,3</w:t>
      </w:r>
      <w:r w:rsidRPr="00355D0B">
        <w:rPr>
          <w:sz w:val="28"/>
          <w:szCs w:val="28"/>
        </w:rPr>
        <w:t xml:space="preserve"> млн. грн. або </w:t>
      </w:r>
      <w:r>
        <w:rPr>
          <w:sz w:val="28"/>
          <w:szCs w:val="28"/>
        </w:rPr>
        <w:t>109,8</w:t>
      </w:r>
      <w:r w:rsidRPr="00355D0B">
        <w:rPr>
          <w:sz w:val="28"/>
          <w:szCs w:val="28"/>
        </w:rPr>
        <w:t xml:space="preserve"> відсотка. </w:t>
      </w:r>
      <w:r w:rsidR="006814C2" w:rsidRPr="00AA6C4E">
        <w:rPr>
          <w:sz w:val="28"/>
          <w:szCs w:val="28"/>
        </w:rPr>
        <w:t xml:space="preserve">Видатки з фонду охорони навколишнього природного середовища проведені </w:t>
      </w:r>
      <w:r w:rsidR="006814C2">
        <w:rPr>
          <w:sz w:val="28"/>
          <w:szCs w:val="28"/>
        </w:rPr>
        <w:t>в сумі 991,9</w:t>
      </w:r>
      <w:r w:rsidR="006814C2" w:rsidRPr="00AA6C4E">
        <w:rPr>
          <w:sz w:val="28"/>
          <w:szCs w:val="28"/>
        </w:rPr>
        <w:t xml:space="preserve"> тис. грн.</w:t>
      </w:r>
    </w:p>
    <w:p w:rsidR="00F6017C" w:rsidRPr="00355D0B" w:rsidRDefault="00F6017C" w:rsidP="006814C2">
      <w:pPr>
        <w:ind w:firstLine="708"/>
        <w:jc w:val="both"/>
        <w:rPr>
          <w:color w:val="FF0000"/>
          <w:sz w:val="28"/>
          <w:szCs w:val="28"/>
        </w:rPr>
      </w:pPr>
    </w:p>
    <w:p w:rsidR="00B15CE8" w:rsidRPr="00355D0B" w:rsidRDefault="00B15CE8" w:rsidP="00B15CE8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Дані про виконання міського бюджету м. Львова  за 1-ше півріччя 201</w:t>
      </w:r>
      <w:r w:rsidR="0042560E">
        <w:rPr>
          <w:sz w:val="28"/>
          <w:szCs w:val="28"/>
        </w:rPr>
        <w:t xml:space="preserve">9 </w:t>
      </w:r>
      <w:r w:rsidRPr="00355D0B">
        <w:rPr>
          <w:sz w:val="28"/>
          <w:szCs w:val="28"/>
        </w:rPr>
        <w:t>року додаються.</w:t>
      </w:r>
    </w:p>
    <w:p w:rsidR="000140AE" w:rsidRPr="00355D0B" w:rsidRDefault="000140AE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15CE8" w:rsidRPr="00355D0B" w:rsidRDefault="00B15CE8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22CC5" w:rsidRPr="00355D0B" w:rsidRDefault="00222CC5" w:rsidP="00394F98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95126D" w:rsidRPr="00355D0B" w:rsidRDefault="000140AE" w:rsidP="00C07190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Директор департаменту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>О.</w:t>
      </w:r>
      <w:r w:rsid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Іщук</w:t>
      </w:r>
      <w:r w:rsidR="00824BB8" w:rsidRPr="00355D0B">
        <w:rPr>
          <w:sz w:val="28"/>
          <w:szCs w:val="28"/>
        </w:rPr>
        <w:t xml:space="preserve"> </w:t>
      </w:r>
    </w:p>
    <w:p w:rsidR="0095126D" w:rsidRPr="00355D0B" w:rsidRDefault="0095126D" w:rsidP="00394F98">
      <w:pPr>
        <w:ind w:right="158" w:firstLine="709"/>
        <w:rPr>
          <w:sz w:val="28"/>
          <w:szCs w:val="28"/>
        </w:rPr>
      </w:pPr>
    </w:p>
    <w:sectPr w:rsidR="0095126D" w:rsidRPr="00355D0B" w:rsidSect="00355D0B">
      <w:headerReference w:type="default" r:id="rId7"/>
      <w:footnotePr>
        <w:pos w:val="beneathText"/>
      </w:footnotePr>
      <w:pgSz w:w="12240" w:h="15840"/>
      <w:pgMar w:top="1135" w:right="760" w:bottom="1135" w:left="1560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08" w:rsidRDefault="00571F08">
      <w:r>
        <w:separator/>
      </w:r>
    </w:p>
  </w:endnote>
  <w:endnote w:type="continuationSeparator" w:id="0">
    <w:p w:rsidR="00571F08" w:rsidRDefault="005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08" w:rsidRDefault="00571F08">
      <w:r>
        <w:separator/>
      </w:r>
    </w:p>
  </w:footnote>
  <w:footnote w:type="continuationSeparator" w:id="0">
    <w:p w:rsidR="00571F08" w:rsidRDefault="0057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AE" w:rsidRDefault="00A32B84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6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2049" inset="0,0,0,0">
            <w:txbxContent>
              <w:p w:rsidR="001865AE" w:rsidRDefault="00004BC4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1865AE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A32B84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21"/>
    <w:multiLevelType w:val="hybridMultilevel"/>
    <w:tmpl w:val="56DA47A8"/>
    <w:lvl w:ilvl="0" w:tplc="CCF0CD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85D10"/>
    <w:rsid w:val="0000028B"/>
    <w:rsid w:val="000009AF"/>
    <w:rsid w:val="00002819"/>
    <w:rsid w:val="00003E4D"/>
    <w:rsid w:val="00004BC4"/>
    <w:rsid w:val="000066A5"/>
    <w:rsid w:val="000140AE"/>
    <w:rsid w:val="00014C11"/>
    <w:rsid w:val="000159D1"/>
    <w:rsid w:val="00016FDE"/>
    <w:rsid w:val="00021B77"/>
    <w:rsid w:val="000223AE"/>
    <w:rsid w:val="00032D12"/>
    <w:rsid w:val="00035530"/>
    <w:rsid w:val="00040E76"/>
    <w:rsid w:val="00042B7E"/>
    <w:rsid w:val="00046955"/>
    <w:rsid w:val="0004776E"/>
    <w:rsid w:val="00051853"/>
    <w:rsid w:val="00060EB3"/>
    <w:rsid w:val="000627B2"/>
    <w:rsid w:val="00064AAF"/>
    <w:rsid w:val="00072D67"/>
    <w:rsid w:val="000738F1"/>
    <w:rsid w:val="00073DE4"/>
    <w:rsid w:val="00076FCE"/>
    <w:rsid w:val="0008236A"/>
    <w:rsid w:val="00085612"/>
    <w:rsid w:val="000902A7"/>
    <w:rsid w:val="000909A4"/>
    <w:rsid w:val="00090C80"/>
    <w:rsid w:val="000A098D"/>
    <w:rsid w:val="000A4256"/>
    <w:rsid w:val="000A5FC3"/>
    <w:rsid w:val="000A629C"/>
    <w:rsid w:val="000A6CC0"/>
    <w:rsid w:val="000B1DA0"/>
    <w:rsid w:val="000B530D"/>
    <w:rsid w:val="000B7EA1"/>
    <w:rsid w:val="000C22E1"/>
    <w:rsid w:val="000C4780"/>
    <w:rsid w:val="000C61B5"/>
    <w:rsid w:val="000C642B"/>
    <w:rsid w:val="000D3FA6"/>
    <w:rsid w:val="000D643B"/>
    <w:rsid w:val="000D6EC0"/>
    <w:rsid w:val="000E6477"/>
    <w:rsid w:val="000E7C73"/>
    <w:rsid w:val="000F1A8D"/>
    <w:rsid w:val="000F38C2"/>
    <w:rsid w:val="000F43D7"/>
    <w:rsid w:val="001030B7"/>
    <w:rsid w:val="00106D83"/>
    <w:rsid w:val="0011301B"/>
    <w:rsid w:val="001133BE"/>
    <w:rsid w:val="00115C27"/>
    <w:rsid w:val="00116C49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190D"/>
    <w:rsid w:val="00141BEC"/>
    <w:rsid w:val="00141DF5"/>
    <w:rsid w:val="001577F4"/>
    <w:rsid w:val="001608F1"/>
    <w:rsid w:val="0016622A"/>
    <w:rsid w:val="0017165F"/>
    <w:rsid w:val="00171B10"/>
    <w:rsid w:val="00180333"/>
    <w:rsid w:val="001834C4"/>
    <w:rsid w:val="001865AE"/>
    <w:rsid w:val="0018789D"/>
    <w:rsid w:val="001922D5"/>
    <w:rsid w:val="00194C45"/>
    <w:rsid w:val="001A2815"/>
    <w:rsid w:val="001A3FDD"/>
    <w:rsid w:val="001A403E"/>
    <w:rsid w:val="001A69E5"/>
    <w:rsid w:val="001B30FD"/>
    <w:rsid w:val="001B7C89"/>
    <w:rsid w:val="001C2075"/>
    <w:rsid w:val="001C7BAA"/>
    <w:rsid w:val="001E16A3"/>
    <w:rsid w:val="001E203B"/>
    <w:rsid w:val="001E736E"/>
    <w:rsid w:val="001E770F"/>
    <w:rsid w:val="001F5560"/>
    <w:rsid w:val="001F6015"/>
    <w:rsid w:val="001F61B4"/>
    <w:rsid w:val="001F7A8D"/>
    <w:rsid w:val="00206277"/>
    <w:rsid w:val="002072EF"/>
    <w:rsid w:val="00210C76"/>
    <w:rsid w:val="00222CC5"/>
    <w:rsid w:val="002253CE"/>
    <w:rsid w:val="00227A06"/>
    <w:rsid w:val="00227C31"/>
    <w:rsid w:val="00227DAB"/>
    <w:rsid w:val="00230689"/>
    <w:rsid w:val="00233FA7"/>
    <w:rsid w:val="00235BBE"/>
    <w:rsid w:val="00235C5B"/>
    <w:rsid w:val="00241039"/>
    <w:rsid w:val="00243A09"/>
    <w:rsid w:val="002547E1"/>
    <w:rsid w:val="002575FD"/>
    <w:rsid w:val="002605F1"/>
    <w:rsid w:val="00264F3F"/>
    <w:rsid w:val="0026679A"/>
    <w:rsid w:val="00270098"/>
    <w:rsid w:val="0027327C"/>
    <w:rsid w:val="00281756"/>
    <w:rsid w:val="0028425C"/>
    <w:rsid w:val="00285826"/>
    <w:rsid w:val="0028778E"/>
    <w:rsid w:val="0029092A"/>
    <w:rsid w:val="002A1371"/>
    <w:rsid w:val="002A5AAE"/>
    <w:rsid w:val="002B3480"/>
    <w:rsid w:val="002B3BA4"/>
    <w:rsid w:val="002B47C4"/>
    <w:rsid w:val="002B62E1"/>
    <w:rsid w:val="002C1921"/>
    <w:rsid w:val="002C1ED2"/>
    <w:rsid w:val="002C4A32"/>
    <w:rsid w:val="002C62C3"/>
    <w:rsid w:val="002C7E20"/>
    <w:rsid w:val="002D27B8"/>
    <w:rsid w:val="002D54BB"/>
    <w:rsid w:val="002D761C"/>
    <w:rsid w:val="002D7B6E"/>
    <w:rsid w:val="002E0496"/>
    <w:rsid w:val="002E21B4"/>
    <w:rsid w:val="002E561B"/>
    <w:rsid w:val="002F12AB"/>
    <w:rsid w:val="002F5135"/>
    <w:rsid w:val="00301EF3"/>
    <w:rsid w:val="003062FC"/>
    <w:rsid w:val="003178A3"/>
    <w:rsid w:val="00327658"/>
    <w:rsid w:val="00330758"/>
    <w:rsid w:val="00330BE6"/>
    <w:rsid w:val="00333B51"/>
    <w:rsid w:val="003367C0"/>
    <w:rsid w:val="00336D3F"/>
    <w:rsid w:val="00337080"/>
    <w:rsid w:val="00337615"/>
    <w:rsid w:val="00346DD7"/>
    <w:rsid w:val="003529F2"/>
    <w:rsid w:val="00355D0B"/>
    <w:rsid w:val="003613B8"/>
    <w:rsid w:val="00361DF3"/>
    <w:rsid w:val="00362390"/>
    <w:rsid w:val="003636A0"/>
    <w:rsid w:val="00363EE0"/>
    <w:rsid w:val="00364690"/>
    <w:rsid w:val="0036710D"/>
    <w:rsid w:val="0037030D"/>
    <w:rsid w:val="0037100E"/>
    <w:rsid w:val="003724EA"/>
    <w:rsid w:val="00374C10"/>
    <w:rsid w:val="00377D4B"/>
    <w:rsid w:val="00380667"/>
    <w:rsid w:val="00385D39"/>
    <w:rsid w:val="00394F98"/>
    <w:rsid w:val="003B29BC"/>
    <w:rsid w:val="003B2CBB"/>
    <w:rsid w:val="003B4E96"/>
    <w:rsid w:val="003C06E1"/>
    <w:rsid w:val="003C2CC2"/>
    <w:rsid w:val="003C4E68"/>
    <w:rsid w:val="003D0593"/>
    <w:rsid w:val="003E1BEC"/>
    <w:rsid w:val="003E4044"/>
    <w:rsid w:val="003E5547"/>
    <w:rsid w:val="003E75D7"/>
    <w:rsid w:val="003F1C71"/>
    <w:rsid w:val="00401135"/>
    <w:rsid w:val="00401267"/>
    <w:rsid w:val="00401A0E"/>
    <w:rsid w:val="004036CA"/>
    <w:rsid w:val="004056E8"/>
    <w:rsid w:val="004058F4"/>
    <w:rsid w:val="00410D5F"/>
    <w:rsid w:val="00411B96"/>
    <w:rsid w:val="00413D1B"/>
    <w:rsid w:val="00415922"/>
    <w:rsid w:val="00420EC9"/>
    <w:rsid w:val="00422703"/>
    <w:rsid w:val="0042310D"/>
    <w:rsid w:val="0042560E"/>
    <w:rsid w:val="00431545"/>
    <w:rsid w:val="00443AC9"/>
    <w:rsid w:val="00444011"/>
    <w:rsid w:val="004460E8"/>
    <w:rsid w:val="00451AAF"/>
    <w:rsid w:val="0046139F"/>
    <w:rsid w:val="004641A9"/>
    <w:rsid w:val="004666AF"/>
    <w:rsid w:val="00470B3F"/>
    <w:rsid w:val="00471997"/>
    <w:rsid w:val="00475FF7"/>
    <w:rsid w:val="00477819"/>
    <w:rsid w:val="00481624"/>
    <w:rsid w:val="00493763"/>
    <w:rsid w:val="00493FAB"/>
    <w:rsid w:val="00496489"/>
    <w:rsid w:val="004A0779"/>
    <w:rsid w:val="004A2003"/>
    <w:rsid w:val="004A32C8"/>
    <w:rsid w:val="004A3C90"/>
    <w:rsid w:val="004A5757"/>
    <w:rsid w:val="004A5EFF"/>
    <w:rsid w:val="004B2035"/>
    <w:rsid w:val="004B489A"/>
    <w:rsid w:val="004B5A93"/>
    <w:rsid w:val="004B6444"/>
    <w:rsid w:val="004C3484"/>
    <w:rsid w:val="004C79DB"/>
    <w:rsid w:val="004D0516"/>
    <w:rsid w:val="004D78B3"/>
    <w:rsid w:val="004E32E3"/>
    <w:rsid w:val="004E6043"/>
    <w:rsid w:val="004F031F"/>
    <w:rsid w:val="004F4321"/>
    <w:rsid w:val="004F7111"/>
    <w:rsid w:val="00500975"/>
    <w:rsid w:val="00501279"/>
    <w:rsid w:val="00502722"/>
    <w:rsid w:val="0050448E"/>
    <w:rsid w:val="00506659"/>
    <w:rsid w:val="005127B1"/>
    <w:rsid w:val="00515C2F"/>
    <w:rsid w:val="00515EB4"/>
    <w:rsid w:val="00516EA2"/>
    <w:rsid w:val="0052056B"/>
    <w:rsid w:val="00522C2A"/>
    <w:rsid w:val="00522F86"/>
    <w:rsid w:val="005231BC"/>
    <w:rsid w:val="00526EDA"/>
    <w:rsid w:val="005311CC"/>
    <w:rsid w:val="0053168C"/>
    <w:rsid w:val="00531A40"/>
    <w:rsid w:val="00537DE1"/>
    <w:rsid w:val="005411BF"/>
    <w:rsid w:val="005414B9"/>
    <w:rsid w:val="00544D78"/>
    <w:rsid w:val="00550609"/>
    <w:rsid w:val="00550939"/>
    <w:rsid w:val="00550D22"/>
    <w:rsid w:val="0055133E"/>
    <w:rsid w:val="0055174E"/>
    <w:rsid w:val="0055212B"/>
    <w:rsid w:val="005601A2"/>
    <w:rsid w:val="00563555"/>
    <w:rsid w:val="0056414E"/>
    <w:rsid w:val="005706BC"/>
    <w:rsid w:val="00571F08"/>
    <w:rsid w:val="00572367"/>
    <w:rsid w:val="005748E8"/>
    <w:rsid w:val="0057622D"/>
    <w:rsid w:val="00576D73"/>
    <w:rsid w:val="005841B5"/>
    <w:rsid w:val="005878E2"/>
    <w:rsid w:val="00593233"/>
    <w:rsid w:val="00595F2A"/>
    <w:rsid w:val="005A0C28"/>
    <w:rsid w:val="005A62A4"/>
    <w:rsid w:val="005B39DF"/>
    <w:rsid w:val="005B3CA4"/>
    <w:rsid w:val="005B3FD1"/>
    <w:rsid w:val="005B6D0C"/>
    <w:rsid w:val="005C0905"/>
    <w:rsid w:val="005C687D"/>
    <w:rsid w:val="005D06EF"/>
    <w:rsid w:val="005E16C5"/>
    <w:rsid w:val="005F026C"/>
    <w:rsid w:val="005F1285"/>
    <w:rsid w:val="005F1544"/>
    <w:rsid w:val="005F2B61"/>
    <w:rsid w:val="005F3DEC"/>
    <w:rsid w:val="005F58F3"/>
    <w:rsid w:val="0060396F"/>
    <w:rsid w:val="00615031"/>
    <w:rsid w:val="006154E2"/>
    <w:rsid w:val="0062334F"/>
    <w:rsid w:val="00623D69"/>
    <w:rsid w:val="006260ED"/>
    <w:rsid w:val="0062641C"/>
    <w:rsid w:val="00634799"/>
    <w:rsid w:val="006457AB"/>
    <w:rsid w:val="00647DA7"/>
    <w:rsid w:val="00651A65"/>
    <w:rsid w:val="0065529B"/>
    <w:rsid w:val="0066344D"/>
    <w:rsid w:val="00673F04"/>
    <w:rsid w:val="00675DEF"/>
    <w:rsid w:val="0067610C"/>
    <w:rsid w:val="00676F53"/>
    <w:rsid w:val="006772BB"/>
    <w:rsid w:val="006814C2"/>
    <w:rsid w:val="00683C92"/>
    <w:rsid w:val="00686BEB"/>
    <w:rsid w:val="00687FB6"/>
    <w:rsid w:val="00691EC2"/>
    <w:rsid w:val="006922AB"/>
    <w:rsid w:val="00695B49"/>
    <w:rsid w:val="00696522"/>
    <w:rsid w:val="006A177A"/>
    <w:rsid w:val="006A5A28"/>
    <w:rsid w:val="006A62E8"/>
    <w:rsid w:val="006B298F"/>
    <w:rsid w:val="006C1928"/>
    <w:rsid w:val="006C2314"/>
    <w:rsid w:val="006D36D2"/>
    <w:rsid w:val="006D462E"/>
    <w:rsid w:val="006D54B5"/>
    <w:rsid w:val="006E2575"/>
    <w:rsid w:val="006E5E6D"/>
    <w:rsid w:val="006E68EC"/>
    <w:rsid w:val="006F0D62"/>
    <w:rsid w:val="006F323F"/>
    <w:rsid w:val="006F6337"/>
    <w:rsid w:val="00704217"/>
    <w:rsid w:val="00704D86"/>
    <w:rsid w:val="00710D1C"/>
    <w:rsid w:val="00712F12"/>
    <w:rsid w:val="007164BE"/>
    <w:rsid w:val="0071652C"/>
    <w:rsid w:val="00721F61"/>
    <w:rsid w:val="007270B0"/>
    <w:rsid w:val="00727B2E"/>
    <w:rsid w:val="007323F0"/>
    <w:rsid w:val="00732B9F"/>
    <w:rsid w:val="007378B3"/>
    <w:rsid w:val="00737F90"/>
    <w:rsid w:val="00741D5F"/>
    <w:rsid w:val="00745B04"/>
    <w:rsid w:val="0075046C"/>
    <w:rsid w:val="0075067B"/>
    <w:rsid w:val="00750BCC"/>
    <w:rsid w:val="00766D48"/>
    <w:rsid w:val="007750B9"/>
    <w:rsid w:val="00776763"/>
    <w:rsid w:val="00784239"/>
    <w:rsid w:val="00790DFC"/>
    <w:rsid w:val="00795413"/>
    <w:rsid w:val="007A19FF"/>
    <w:rsid w:val="007B0673"/>
    <w:rsid w:val="007B4DCC"/>
    <w:rsid w:val="007C5844"/>
    <w:rsid w:val="007D14E2"/>
    <w:rsid w:val="007D2A5E"/>
    <w:rsid w:val="007E1E67"/>
    <w:rsid w:val="007E36C9"/>
    <w:rsid w:val="007E3B6B"/>
    <w:rsid w:val="007E483B"/>
    <w:rsid w:val="007E623E"/>
    <w:rsid w:val="007E6C1C"/>
    <w:rsid w:val="007F3D03"/>
    <w:rsid w:val="007F4648"/>
    <w:rsid w:val="007F6738"/>
    <w:rsid w:val="008064EE"/>
    <w:rsid w:val="008119D3"/>
    <w:rsid w:val="008122B5"/>
    <w:rsid w:val="0081300F"/>
    <w:rsid w:val="00813ED1"/>
    <w:rsid w:val="00820B0B"/>
    <w:rsid w:val="00821D42"/>
    <w:rsid w:val="008228CB"/>
    <w:rsid w:val="00822D51"/>
    <w:rsid w:val="00824455"/>
    <w:rsid w:val="00824BB8"/>
    <w:rsid w:val="00825970"/>
    <w:rsid w:val="00832734"/>
    <w:rsid w:val="00833331"/>
    <w:rsid w:val="008418BD"/>
    <w:rsid w:val="00844286"/>
    <w:rsid w:val="008471FB"/>
    <w:rsid w:val="0085480F"/>
    <w:rsid w:val="00855661"/>
    <w:rsid w:val="0085701F"/>
    <w:rsid w:val="00862D01"/>
    <w:rsid w:val="00864FB6"/>
    <w:rsid w:val="008653F8"/>
    <w:rsid w:val="00872BE4"/>
    <w:rsid w:val="00875358"/>
    <w:rsid w:val="00877B9B"/>
    <w:rsid w:val="00882021"/>
    <w:rsid w:val="00884794"/>
    <w:rsid w:val="00885D10"/>
    <w:rsid w:val="0088634D"/>
    <w:rsid w:val="00886448"/>
    <w:rsid w:val="008868B7"/>
    <w:rsid w:val="00886E7C"/>
    <w:rsid w:val="00887FC1"/>
    <w:rsid w:val="00893459"/>
    <w:rsid w:val="00895D0A"/>
    <w:rsid w:val="008A0100"/>
    <w:rsid w:val="008A01CB"/>
    <w:rsid w:val="008A1E66"/>
    <w:rsid w:val="008A4670"/>
    <w:rsid w:val="008A762D"/>
    <w:rsid w:val="008B0AD5"/>
    <w:rsid w:val="008B4381"/>
    <w:rsid w:val="008B5055"/>
    <w:rsid w:val="008C7129"/>
    <w:rsid w:val="008C7B33"/>
    <w:rsid w:val="008D6B26"/>
    <w:rsid w:val="008D7216"/>
    <w:rsid w:val="008D7E64"/>
    <w:rsid w:val="008E3C75"/>
    <w:rsid w:val="008E5B62"/>
    <w:rsid w:val="008F0C91"/>
    <w:rsid w:val="0090394C"/>
    <w:rsid w:val="00903CE8"/>
    <w:rsid w:val="009124D5"/>
    <w:rsid w:val="009246F0"/>
    <w:rsid w:val="00924731"/>
    <w:rsid w:val="00925AAA"/>
    <w:rsid w:val="009263C3"/>
    <w:rsid w:val="00930161"/>
    <w:rsid w:val="0093265D"/>
    <w:rsid w:val="00935273"/>
    <w:rsid w:val="00944296"/>
    <w:rsid w:val="00944584"/>
    <w:rsid w:val="0095126D"/>
    <w:rsid w:val="0095189D"/>
    <w:rsid w:val="00953785"/>
    <w:rsid w:val="00960CB0"/>
    <w:rsid w:val="009640B6"/>
    <w:rsid w:val="009673AF"/>
    <w:rsid w:val="009675E4"/>
    <w:rsid w:val="009732E7"/>
    <w:rsid w:val="00973436"/>
    <w:rsid w:val="009766E3"/>
    <w:rsid w:val="00980F3F"/>
    <w:rsid w:val="00982CE0"/>
    <w:rsid w:val="0098537D"/>
    <w:rsid w:val="00987B4A"/>
    <w:rsid w:val="00995A45"/>
    <w:rsid w:val="00996C39"/>
    <w:rsid w:val="009B3E9E"/>
    <w:rsid w:val="009B3FC8"/>
    <w:rsid w:val="009C14BA"/>
    <w:rsid w:val="009C422E"/>
    <w:rsid w:val="009D0AC6"/>
    <w:rsid w:val="009D4DF2"/>
    <w:rsid w:val="009D513C"/>
    <w:rsid w:val="009E250F"/>
    <w:rsid w:val="009E3E7C"/>
    <w:rsid w:val="009E45BF"/>
    <w:rsid w:val="009E6A05"/>
    <w:rsid w:val="009E6C32"/>
    <w:rsid w:val="009E6C72"/>
    <w:rsid w:val="009F17E7"/>
    <w:rsid w:val="009F1B43"/>
    <w:rsid w:val="009F25F3"/>
    <w:rsid w:val="009F467C"/>
    <w:rsid w:val="00A01B62"/>
    <w:rsid w:val="00A032BE"/>
    <w:rsid w:val="00A11F6C"/>
    <w:rsid w:val="00A202DD"/>
    <w:rsid w:val="00A20CD1"/>
    <w:rsid w:val="00A23A1E"/>
    <w:rsid w:val="00A2645E"/>
    <w:rsid w:val="00A3149D"/>
    <w:rsid w:val="00A32B84"/>
    <w:rsid w:val="00A34B0B"/>
    <w:rsid w:val="00A416FC"/>
    <w:rsid w:val="00A44301"/>
    <w:rsid w:val="00A44765"/>
    <w:rsid w:val="00A478D2"/>
    <w:rsid w:val="00A5243C"/>
    <w:rsid w:val="00A56276"/>
    <w:rsid w:val="00A57160"/>
    <w:rsid w:val="00A60D6D"/>
    <w:rsid w:val="00A61554"/>
    <w:rsid w:val="00A61B87"/>
    <w:rsid w:val="00A62282"/>
    <w:rsid w:val="00A62C10"/>
    <w:rsid w:val="00A62E5C"/>
    <w:rsid w:val="00A85330"/>
    <w:rsid w:val="00A86007"/>
    <w:rsid w:val="00A86186"/>
    <w:rsid w:val="00A9118F"/>
    <w:rsid w:val="00AA18D3"/>
    <w:rsid w:val="00AA3503"/>
    <w:rsid w:val="00AA7281"/>
    <w:rsid w:val="00AB0A0A"/>
    <w:rsid w:val="00AB1E3C"/>
    <w:rsid w:val="00AB2916"/>
    <w:rsid w:val="00AB3B2F"/>
    <w:rsid w:val="00AB485C"/>
    <w:rsid w:val="00AC1681"/>
    <w:rsid w:val="00AC4CED"/>
    <w:rsid w:val="00AC6EF4"/>
    <w:rsid w:val="00AD202C"/>
    <w:rsid w:val="00AD57A3"/>
    <w:rsid w:val="00AE06DF"/>
    <w:rsid w:val="00AF2032"/>
    <w:rsid w:val="00AF41DD"/>
    <w:rsid w:val="00AF4B07"/>
    <w:rsid w:val="00AF4D1F"/>
    <w:rsid w:val="00AF5F7C"/>
    <w:rsid w:val="00B03429"/>
    <w:rsid w:val="00B060AE"/>
    <w:rsid w:val="00B06382"/>
    <w:rsid w:val="00B11DAF"/>
    <w:rsid w:val="00B12732"/>
    <w:rsid w:val="00B13D53"/>
    <w:rsid w:val="00B15CE8"/>
    <w:rsid w:val="00B2012F"/>
    <w:rsid w:val="00B22EF5"/>
    <w:rsid w:val="00B27FFD"/>
    <w:rsid w:val="00B307C7"/>
    <w:rsid w:val="00B3105B"/>
    <w:rsid w:val="00B34516"/>
    <w:rsid w:val="00B35DF9"/>
    <w:rsid w:val="00B35E01"/>
    <w:rsid w:val="00B40BBE"/>
    <w:rsid w:val="00B42818"/>
    <w:rsid w:val="00B4522E"/>
    <w:rsid w:val="00B463C7"/>
    <w:rsid w:val="00B50BBE"/>
    <w:rsid w:val="00B57847"/>
    <w:rsid w:val="00B64D66"/>
    <w:rsid w:val="00B7080F"/>
    <w:rsid w:val="00B743B2"/>
    <w:rsid w:val="00B76789"/>
    <w:rsid w:val="00B77210"/>
    <w:rsid w:val="00B7763D"/>
    <w:rsid w:val="00B833BE"/>
    <w:rsid w:val="00B86141"/>
    <w:rsid w:val="00B904C0"/>
    <w:rsid w:val="00B90764"/>
    <w:rsid w:val="00B95C09"/>
    <w:rsid w:val="00B9773D"/>
    <w:rsid w:val="00BA6347"/>
    <w:rsid w:val="00BA7436"/>
    <w:rsid w:val="00BB04E0"/>
    <w:rsid w:val="00BC2200"/>
    <w:rsid w:val="00BC23CF"/>
    <w:rsid w:val="00BC2494"/>
    <w:rsid w:val="00BC78F6"/>
    <w:rsid w:val="00BD136C"/>
    <w:rsid w:val="00BD7B96"/>
    <w:rsid w:val="00BE1BB7"/>
    <w:rsid w:val="00BE2E94"/>
    <w:rsid w:val="00BE3103"/>
    <w:rsid w:val="00BE5809"/>
    <w:rsid w:val="00BE588E"/>
    <w:rsid w:val="00BE7B71"/>
    <w:rsid w:val="00BF42EA"/>
    <w:rsid w:val="00BF6119"/>
    <w:rsid w:val="00C03AF4"/>
    <w:rsid w:val="00C060E7"/>
    <w:rsid w:val="00C06A05"/>
    <w:rsid w:val="00C07190"/>
    <w:rsid w:val="00C1023F"/>
    <w:rsid w:val="00C12533"/>
    <w:rsid w:val="00C13773"/>
    <w:rsid w:val="00C2009F"/>
    <w:rsid w:val="00C20E13"/>
    <w:rsid w:val="00C22494"/>
    <w:rsid w:val="00C244A8"/>
    <w:rsid w:val="00C327AE"/>
    <w:rsid w:val="00C32CFE"/>
    <w:rsid w:val="00C32DC1"/>
    <w:rsid w:val="00C33989"/>
    <w:rsid w:val="00C34CE5"/>
    <w:rsid w:val="00C358D3"/>
    <w:rsid w:val="00C372A3"/>
    <w:rsid w:val="00C43153"/>
    <w:rsid w:val="00C468F5"/>
    <w:rsid w:val="00C50D79"/>
    <w:rsid w:val="00C5210D"/>
    <w:rsid w:val="00C52618"/>
    <w:rsid w:val="00C546D3"/>
    <w:rsid w:val="00C54B0B"/>
    <w:rsid w:val="00C65337"/>
    <w:rsid w:val="00C66236"/>
    <w:rsid w:val="00C828B7"/>
    <w:rsid w:val="00C84173"/>
    <w:rsid w:val="00C90FD6"/>
    <w:rsid w:val="00C91CE3"/>
    <w:rsid w:val="00C94B86"/>
    <w:rsid w:val="00C974F7"/>
    <w:rsid w:val="00CA644E"/>
    <w:rsid w:val="00CA72EB"/>
    <w:rsid w:val="00CA7A64"/>
    <w:rsid w:val="00CB0DAE"/>
    <w:rsid w:val="00CB25EC"/>
    <w:rsid w:val="00CB5499"/>
    <w:rsid w:val="00CB5724"/>
    <w:rsid w:val="00CB79E7"/>
    <w:rsid w:val="00CC3FC0"/>
    <w:rsid w:val="00CC44FC"/>
    <w:rsid w:val="00CC5BFC"/>
    <w:rsid w:val="00CC64E8"/>
    <w:rsid w:val="00CC708F"/>
    <w:rsid w:val="00CC7C8B"/>
    <w:rsid w:val="00CC7DAF"/>
    <w:rsid w:val="00CD3F65"/>
    <w:rsid w:val="00CD558D"/>
    <w:rsid w:val="00CE2D54"/>
    <w:rsid w:val="00CE367B"/>
    <w:rsid w:val="00CE3781"/>
    <w:rsid w:val="00CE37A5"/>
    <w:rsid w:val="00CE3C94"/>
    <w:rsid w:val="00CE47F6"/>
    <w:rsid w:val="00CF7369"/>
    <w:rsid w:val="00D0287A"/>
    <w:rsid w:val="00D049F9"/>
    <w:rsid w:val="00D067FC"/>
    <w:rsid w:val="00D06880"/>
    <w:rsid w:val="00D114BC"/>
    <w:rsid w:val="00D13EFD"/>
    <w:rsid w:val="00D14C2F"/>
    <w:rsid w:val="00D2501E"/>
    <w:rsid w:val="00D255AB"/>
    <w:rsid w:val="00D27351"/>
    <w:rsid w:val="00D32E6C"/>
    <w:rsid w:val="00D345F5"/>
    <w:rsid w:val="00D34A2A"/>
    <w:rsid w:val="00D366D5"/>
    <w:rsid w:val="00D4230D"/>
    <w:rsid w:val="00D55DF2"/>
    <w:rsid w:val="00D6185C"/>
    <w:rsid w:val="00D63604"/>
    <w:rsid w:val="00D72BEB"/>
    <w:rsid w:val="00D72C5A"/>
    <w:rsid w:val="00D76D8E"/>
    <w:rsid w:val="00D86589"/>
    <w:rsid w:val="00D878DB"/>
    <w:rsid w:val="00D904F5"/>
    <w:rsid w:val="00D913B7"/>
    <w:rsid w:val="00D93D79"/>
    <w:rsid w:val="00D9635F"/>
    <w:rsid w:val="00DA4029"/>
    <w:rsid w:val="00DB21F8"/>
    <w:rsid w:val="00DB241E"/>
    <w:rsid w:val="00DC76DD"/>
    <w:rsid w:val="00DE097E"/>
    <w:rsid w:val="00DE0B7A"/>
    <w:rsid w:val="00DE1C7A"/>
    <w:rsid w:val="00DE455C"/>
    <w:rsid w:val="00DF2997"/>
    <w:rsid w:val="00E10E4B"/>
    <w:rsid w:val="00E11749"/>
    <w:rsid w:val="00E11B4B"/>
    <w:rsid w:val="00E1456C"/>
    <w:rsid w:val="00E212B6"/>
    <w:rsid w:val="00E26C3A"/>
    <w:rsid w:val="00E30F5E"/>
    <w:rsid w:val="00E337F1"/>
    <w:rsid w:val="00E426CE"/>
    <w:rsid w:val="00E43BC5"/>
    <w:rsid w:val="00E46053"/>
    <w:rsid w:val="00E52B49"/>
    <w:rsid w:val="00E52EF1"/>
    <w:rsid w:val="00E57E96"/>
    <w:rsid w:val="00E6135A"/>
    <w:rsid w:val="00E64EDD"/>
    <w:rsid w:val="00E7543C"/>
    <w:rsid w:val="00E81772"/>
    <w:rsid w:val="00E85383"/>
    <w:rsid w:val="00E86DBA"/>
    <w:rsid w:val="00E86EB5"/>
    <w:rsid w:val="00E87336"/>
    <w:rsid w:val="00E91BD1"/>
    <w:rsid w:val="00EA0D71"/>
    <w:rsid w:val="00EA274A"/>
    <w:rsid w:val="00EA2BF4"/>
    <w:rsid w:val="00EA5647"/>
    <w:rsid w:val="00EA680E"/>
    <w:rsid w:val="00EB17D4"/>
    <w:rsid w:val="00EB475C"/>
    <w:rsid w:val="00EB5815"/>
    <w:rsid w:val="00EC0839"/>
    <w:rsid w:val="00EC6FF5"/>
    <w:rsid w:val="00ED31AA"/>
    <w:rsid w:val="00ED4779"/>
    <w:rsid w:val="00ED55B2"/>
    <w:rsid w:val="00EE0A86"/>
    <w:rsid w:val="00EE2B21"/>
    <w:rsid w:val="00EF2C66"/>
    <w:rsid w:val="00EF39BA"/>
    <w:rsid w:val="00EF3EF5"/>
    <w:rsid w:val="00EF5174"/>
    <w:rsid w:val="00EF64EE"/>
    <w:rsid w:val="00F00543"/>
    <w:rsid w:val="00F00F1F"/>
    <w:rsid w:val="00F02927"/>
    <w:rsid w:val="00F0451F"/>
    <w:rsid w:val="00F23C12"/>
    <w:rsid w:val="00F23DAE"/>
    <w:rsid w:val="00F23DF6"/>
    <w:rsid w:val="00F24E86"/>
    <w:rsid w:val="00F26DF9"/>
    <w:rsid w:val="00F35DF2"/>
    <w:rsid w:val="00F35FB6"/>
    <w:rsid w:val="00F3696F"/>
    <w:rsid w:val="00F41038"/>
    <w:rsid w:val="00F412AC"/>
    <w:rsid w:val="00F57E3C"/>
    <w:rsid w:val="00F6017C"/>
    <w:rsid w:val="00F6019F"/>
    <w:rsid w:val="00F605BE"/>
    <w:rsid w:val="00F6363E"/>
    <w:rsid w:val="00F63EEF"/>
    <w:rsid w:val="00F64D36"/>
    <w:rsid w:val="00F70006"/>
    <w:rsid w:val="00F70A2B"/>
    <w:rsid w:val="00F73C7B"/>
    <w:rsid w:val="00F74F8C"/>
    <w:rsid w:val="00F81D13"/>
    <w:rsid w:val="00F9298D"/>
    <w:rsid w:val="00FA08AE"/>
    <w:rsid w:val="00FA1571"/>
    <w:rsid w:val="00FA2C5A"/>
    <w:rsid w:val="00FA4F9D"/>
    <w:rsid w:val="00FA7E96"/>
    <w:rsid w:val="00FB79B4"/>
    <w:rsid w:val="00FC4096"/>
    <w:rsid w:val="00FC6566"/>
    <w:rsid w:val="00FC7BE5"/>
    <w:rsid w:val="00FC7DF9"/>
    <w:rsid w:val="00FD42A2"/>
    <w:rsid w:val="00FD7515"/>
    <w:rsid w:val="00FE28FF"/>
    <w:rsid w:val="00FE31B5"/>
    <w:rsid w:val="00FE50C2"/>
    <w:rsid w:val="00FE5E60"/>
    <w:rsid w:val="00FF169F"/>
    <w:rsid w:val="00FF57F3"/>
    <w:rsid w:val="00FF653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A52A88-94DC-45D8-99F2-6F6AA98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C4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004BC4"/>
  </w:style>
  <w:style w:type="character" w:customStyle="1" w:styleId="WW-Absatz-Standardschriftart1">
    <w:name w:val="WW-Absatz-Standardschriftart1"/>
    <w:rsid w:val="00004BC4"/>
  </w:style>
  <w:style w:type="character" w:customStyle="1" w:styleId="WW-Absatz-Standardschriftart11">
    <w:name w:val="WW-Absatz-Standardschriftart11"/>
    <w:rsid w:val="00004BC4"/>
  </w:style>
  <w:style w:type="character" w:customStyle="1" w:styleId="WW8Num1z0">
    <w:name w:val="WW8Num1z0"/>
    <w:rsid w:val="00004BC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04BC4"/>
    <w:rPr>
      <w:rFonts w:ascii="Courier New" w:hAnsi="Courier New" w:cs="Courier New"/>
    </w:rPr>
  </w:style>
  <w:style w:type="character" w:customStyle="1" w:styleId="WW8Num1z2">
    <w:name w:val="WW8Num1z2"/>
    <w:rsid w:val="00004BC4"/>
    <w:rPr>
      <w:rFonts w:ascii="Wingdings" w:hAnsi="Wingdings"/>
    </w:rPr>
  </w:style>
  <w:style w:type="character" w:customStyle="1" w:styleId="WW8Num1z3">
    <w:name w:val="WW8Num1z3"/>
    <w:rsid w:val="00004BC4"/>
    <w:rPr>
      <w:rFonts w:ascii="Symbol" w:hAnsi="Symbol"/>
    </w:rPr>
  </w:style>
  <w:style w:type="character" w:customStyle="1" w:styleId="WW8Num2z0">
    <w:name w:val="WW8Num2z0"/>
    <w:rsid w:val="00004BC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04BC4"/>
    <w:rPr>
      <w:rFonts w:ascii="Courier New" w:hAnsi="Courier New" w:cs="Courier New"/>
    </w:rPr>
  </w:style>
  <w:style w:type="character" w:customStyle="1" w:styleId="WW8Num2z2">
    <w:name w:val="WW8Num2z2"/>
    <w:rsid w:val="00004BC4"/>
    <w:rPr>
      <w:rFonts w:ascii="Wingdings" w:hAnsi="Wingdings"/>
    </w:rPr>
  </w:style>
  <w:style w:type="character" w:customStyle="1" w:styleId="WW8Num2z3">
    <w:name w:val="WW8Num2z3"/>
    <w:rsid w:val="00004BC4"/>
    <w:rPr>
      <w:rFonts w:ascii="Symbol" w:hAnsi="Symbol"/>
    </w:rPr>
  </w:style>
  <w:style w:type="character" w:customStyle="1" w:styleId="WW8Num3z0">
    <w:name w:val="WW8Num3z0"/>
    <w:rsid w:val="00004BC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04BC4"/>
    <w:rPr>
      <w:rFonts w:ascii="Courier New" w:hAnsi="Courier New" w:cs="Courier New"/>
    </w:rPr>
  </w:style>
  <w:style w:type="character" w:customStyle="1" w:styleId="WW8Num3z2">
    <w:name w:val="WW8Num3z2"/>
    <w:rsid w:val="00004BC4"/>
    <w:rPr>
      <w:rFonts w:ascii="Wingdings" w:hAnsi="Wingdings"/>
    </w:rPr>
  </w:style>
  <w:style w:type="character" w:customStyle="1" w:styleId="WW8Num3z3">
    <w:name w:val="WW8Num3z3"/>
    <w:rsid w:val="00004BC4"/>
    <w:rPr>
      <w:rFonts w:ascii="Symbol" w:hAnsi="Symbol"/>
    </w:rPr>
  </w:style>
  <w:style w:type="character" w:customStyle="1" w:styleId="WW8Num4z0">
    <w:name w:val="WW8Num4z0"/>
    <w:rsid w:val="00004BC4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004BC4"/>
    <w:rPr>
      <w:rFonts w:ascii="Courier New" w:hAnsi="Courier New"/>
    </w:rPr>
  </w:style>
  <w:style w:type="character" w:customStyle="1" w:styleId="WW8Num4z2">
    <w:name w:val="WW8Num4z2"/>
    <w:rsid w:val="00004BC4"/>
    <w:rPr>
      <w:rFonts w:ascii="Wingdings" w:hAnsi="Wingdings"/>
    </w:rPr>
  </w:style>
  <w:style w:type="character" w:customStyle="1" w:styleId="WW8Num4z3">
    <w:name w:val="WW8Num4z3"/>
    <w:rsid w:val="00004BC4"/>
    <w:rPr>
      <w:rFonts w:ascii="Symbol" w:hAnsi="Symbol"/>
    </w:rPr>
  </w:style>
  <w:style w:type="character" w:customStyle="1" w:styleId="WW8Num5z0">
    <w:name w:val="WW8Num5z0"/>
    <w:rsid w:val="00004BC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04BC4"/>
    <w:rPr>
      <w:rFonts w:ascii="Courier New" w:hAnsi="Courier New" w:cs="Courier New"/>
    </w:rPr>
  </w:style>
  <w:style w:type="character" w:customStyle="1" w:styleId="WW8Num5z2">
    <w:name w:val="WW8Num5z2"/>
    <w:rsid w:val="00004BC4"/>
    <w:rPr>
      <w:rFonts w:ascii="Wingdings" w:hAnsi="Wingdings"/>
    </w:rPr>
  </w:style>
  <w:style w:type="character" w:customStyle="1" w:styleId="WW8Num5z3">
    <w:name w:val="WW8Num5z3"/>
    <w:rsid w:val="00004BC4"/>
    <w:rPr>
      <w:rFonts w:ascii="Symbol" w:hAnsi="Symbol"/>
    </w:rPr>
  </w:style>
  <w:style w:type="character" w:customStyle="1" w:styleId="WW8Num6z0">
    <w:name w:val="WW8Num6z0"/>
    <w:rsid w:val="00004BC4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04BC4"/>
    <w:rPr>
      <w:rFonts w:ascii="Courier New" w:hAnsi="Courier New" w:cs="Courier New"/>
    </w:rPr>
  </w:style>
  <w:style w:type="character" w:customStyle="1" w:styleId="WW8Num6z2">
    <w:name w:val="WW8Num6z2"/>
    <w:rsid w:val="00004BC4"/>
    <w:rPr>
      <w:rFonts w:ascii="Wingdings" w:hAnsi="Wingdings"/>
    </w:rPr>
  </w:style>
  <w:style w:type="character" w:customStyle="1" w:styleId="WW8Num6z3">
    <w:name w:val="WW8Num6z3"/>
    <w:rsid w:val="00004BC4"/>
    <w:rPr>
      <w:rFonts w:ascii="Symbol" w:hAnsi="Symbol"/>
    </w:rPr>
  </w:style>
  <w:style w:type="character" w:customStyle="1" w:styleId="WW8Num7z0">
    <w:name w:val="WW8Num7z0"/>
    <w:rsid w:val="00004BC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004BC4"/>
    <w:rPr>
      <w:rFonts w:ascii="Courier New" w:hAnsi="Courier New"/>
    </w:rPr>
  </w:style>
  <w:style w:type="character" w:customStyle="1" w:styleId="WW8Num7z2">
    <w:name w:val="WW8Num7z2"/>
    <w:rsid w:val="00004BC4"/>
    <w:rPr>
      <w:rFonts w:ascii="Wingdings" w:hAnsi="Wingdings"/>
    </w:rPr>
  </w:style>
  <w:style w:type="character" w:customStyle="1" w:styleId="WW8Num7z3">
    <w:name w:val="WW8Num7z3"/>
    <w:rsid w:val="00004BC4"/>
    <w:rPr>
      <w:rFonts w:ascii="Symbol" w:hAnsi="Symbol"/>
    </w:rPr>
  </w:style>
  <w:style w:type="character" w:customStyle="1" w:styleId="WW8Num8z0">
    <w:name w:val="WW8Num8z0"/>
    <w:rsid w:val="00004BC4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04BC4"/>
    <w:rPr>
      <w:rFonts w:ascii="Courier New" w:hAnsi="Courier New" w:cs="Courier New"/>
    </w:rPr>
  </w:style>
  <w:style w:type="character" w:customStyle="1" w:styleId="WW8Num8z2">
    <w:name w:val="WW8Num8z2"/>
    <w:rsid w:val="00004BC4"/>
    <w:rPr>
      <w:rFonts w:ascii="Wingdings" w:hAnsi="Wingdings"/>
    </w:rPr>
  </w:style>
  <w:style w:type="character" w:customStyle="1" w:styleId="WW8Num8z3">
    <w:name w:val="WW8Num8z3"/>
    <w:rsid w:val="00004BC4"/>
    <w:rPr>
      <w:rFonts w:ascii="Symbol" w:hAnsi="Symbol"/>
    </w:rPr>
  </w:style>
  <w:style w:type="character" w:customStyle="1" w:styleId="WW8Num9z0">
    <w:name w:val="WW8Num9z0"/>
    <w:rsid w:val="00004BC4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004BC4"/>
    <w:rPr>
      <w:rFonts w:ascii="Courier New" w:hAnsi="Courier New" w:cs="Courier New"/>
    </w:rPr>
  </w:style>
  <w:style w:type="character" w:customStyle="1" w:styleId="WW8Num9z2">
    <w:name w:val="WW8Num9z2"/>
    <w:rsid w:val="00004BC4"/>
    <w:rPr>
      <w:rFonts w:ascii="Wingdings" w:hAnsi="Wingdings"/>
    </w:rPr>
  </w:style>
  <w:style w:type="character" w:customStyle="1" w:styleId="WW8Num9z3">
    <w:name w:val="WW8Num9z3"/>
    <w:rsid w:val="00004BC4"/>
    <w:rPr>
      <w:rFonts w:ascii="Symbol" w:hAnsi="Symbol"/>
    </w:rPr>
  </w:style>
  <w:style w:type="character" w:customStyle="1" w:styleId="WW-">
    <w:name w:val="WW-Основной шрифт абзаца"/>
    <w:rsid w:val="00004BC4"/>
  </w:style>
  <w:style w:type="character" w:styleId="a3">
    <w:name w:val="page number"/>
    <w:basedOn w:val="WW-"/>
    <w:rsid w:val="00004BC4"/>
  </w:style>
  <w:style w:type="character" w:customStyle="1" w:styleId="a4">
    <w:name w:val="Знак Знак"/>
    <w:rsid w:val="00004BC4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004BC4"/>
    <w:pPr>
      <w:spacing w:after="120"/>
    </w:pPr>
    <w:rPr>
      <w:lang w:val="ru-RU"/>
    </w:rPr>
  </w:style>
  <w:style w:type="paragraph" w:styleId="a6">
    <w:name w:val="List"/>
    <w:basedOn w:val="a5"/>
    <w:rsid w:val="00004BC4"/>
    <w:rPr>
      <w:rFonts w:cs="Tahoma"/>
    </w:rPr>
  </w:style>
  <w:style w:type="paragraph" w:styleId="a7">
    <w:name w:val="Title"/>
    <w:basedOn w:val="a"/>
    <w:rsid w:val="00004B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rsid w:val="00004BC4"/>
    <w:pPr>
      <w:suppressLineNumbers/>
    </w:pPr>
    <w:rPr>
      <w:rFonts w:cs="Tahoma"/>
    </w:rPr>
  </w:style>
  <w:style w:type="paragraph" w:styleId="a9">
    <w:name w:val="header"/>
    <w:basedOn w:val="a"/>
    <w:rsid w:val="00004BC4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004BC4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004B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04BC4"/>
    <w:pPr>
      <w:ind w:left="720"/>
    </w:pPr>
    <w:rPr>
      <w:lang w:val="ru-RU"/>
    </w:rPr>
  </w:style>
  <w:style w:type="paragraph" w:customStyle="1" w:styleId="ab">
    <w:name w:val="Знак"/>
    <w:basedOn w:val="a"/>
    <w:rsid w:val="00004BC4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rsid w:val="00004BC4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sid w:val="00004BC4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rsid w:val="00004BC4"/>
    <w:pPr>
      <w:spacing w:after="120"/>
      <w:ind w:left="283"/>
    </w:pPr>
  </w:style>
  <w:style w:type="paragraph" w:customStyle="1" w:styleId="ad">
    <w:name w:val="Вміст таблиці"/>
    <w:basedOn w:val="a5"/>
    <w:rsid w:val="00004BC4"/>
    <w:pPr>
      <w:suppressLineNumbers/>
    </w:pPr>
  </w:style>
  <w:style w:type="paragraph" w:customStyle="1" w:styleId="ae">
    <w:name w:val="Заголовок таблиці"/>
    <w:basedOn w:val="ad"/>
    <w:rsid w:val="00004BC4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  <w:rsid w:val="00004BC4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12265</Words>
  <Characters>6992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Фолюш Роксолана</cp:lastModifiedBy>
  <cp:revision>30</cp:revision>
  <cp:lastPrinted>2018-07-19T08:46:00Z</cp:lastPrinted>
  <dcterms:created xsi:type="dcterms:W3CDTF">2017-08-03T08:13:00Z</dcterms:created>
  <dcterms:modified xsi:type="dcterms:W3CDTF">2019-07-16T13:28:00Z</dcterms:modified>
</cp:coreProperties>
</file>