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5F" w:rsidRDefault="007B595F" w:rsidP="007B595F">
      <w:pPr>
        <w:pStyle w:val="a3"/>
        <w:spacing w:line="360" w:lineRule="auto"/>
        <w:jc w:val="center"/>
        <w:rPr>
          <w:rFonts w:ascii="Times New Roman" w:hAnsi="Times New Roman"/>
          <w:b/>
          <w:color w:val="000000" w:themeColor="text1"/>
          <w:sz w:val="24"/>
          <w:szCs w:val="24"/>
        </w:rPr>
      </w:pPr>
    </w:p>
    <w:p w:rsidR="00BF1B33" w:rsidRDefault="0026761E" w:rsidP="007B595F">
      <w:pPr>
        <w:pStyle w:val="a3"/>
        <w:spacing w:line="360" w:lineRule="auto"/>
        <w:jc w:val="center"/>
        <w:rPr>
          <w:rFonts w:ascii="Times New Roman" w:hAnsi="Times New Roman"/>
          <w:i/>
          <w:color w:val="000000" w:themeColor="text1"/>
          <w:sz w:val="24"/>
          <w:szCs w:val="24"/>
          <w:lang w:val="en-US"/>
        </w:rPr>
      </w:pPr>
      <w:r w:rsidRPr="001B0CAA">
        <w:rPr>
          <w:rFonts w:ascii="Times New Roman" w:hAnsi="Times New Roman"/>
          <w:b/>
          <w:color w:val="000000" w:themeColor="text1"/>
          <w:sz w:val="24"/>
          <w:szCs w:val="24"/>
        </w:rPr>
        <w:t xml:space="preserve">Наказ Мінрегіону </w:t>
      </w:r>
      <w:r w:rsidR="001F2F73">
        <w:rPr>
          <w:rFonts w:ascii="Times New Roman" w:hAnsi="Times New Roman"/>
          <w:b/>
          <w:color w:val="000000" w:themeColor="text1"/>
          <w:sz w:val="24"/>
          <w:szCs w:val="24"/>
        </w:rPr>
        <w:t xml:space="preserve">від </w:t>
      </w:r>
      <w:r w:rsidR="001F2F73" w:rsidRPr="00D4311F">
        <w:rPr>
          <w:rFonts w:ascii="Times New Roman" w:hAnsi="Times New Roman"/>
          <w:b/>
          <w:color w:val="000000" w:themeColor="text1"/>
          <w:sz w:val="24"/>
          <w:szCs w:val="24"/>
        </w:rPr>
        <w:t xml:space="preserve">3.09.2003  № 154 </w:t>
      </w:r>
      <w:r w:rsidR="001F2F73">
        <w:rPr>
          <w:rFonts w:ascii="Times New Roman" w:hAnsi="Times New Roman"/>
          <w:color w:val="000000" w:themeColor="text1"/>
          <w:sz w:val="24"/>
          <w:szCs w:val="24"/>
        </w:rPr>
        <w:t xml:space="preserve"> </w:t>
      </w:r>
      <w:r w:rsidR="000942A7">
        <w:rPr>
          <w:rFonts w:ascii="Times New Roman" w:hAnsi="Times New Roman"/>
          <w:color w:val="000000" w:themeColor="text1"/>
          <w:sz w:val="24"/>
          <w:szCs w:val="24"/>
        </w:rPr>
        <w:t>(</w:t>
      </w:r>
      <w:r w:rsidR="000942A7" w:rsidRPr="00744F51">
        <w:rPr>
          <w:rFonts w:ascii="Times New Roman" w:hAnsi="Times New Roman"/>
          <w:i/>
          <w:color w:val="000000" w:themeColor="text1"/>
          <w:sz w:val="24"/>
          <w:szCs w:val="24"/>
        </w:rPr>
        <w:t>витяг</w:t>
      </w:r>
      <w:r w:rsidR="000942A7">
        <w:rPr>
          <w:rFonts w:ascii="Times New Roman" w:hAnsi="Times New Roman"/>
          <w:i/>
          <w:color w:val="000000" w:themeColor="text1"/>
          <w:sz w:val="24"/>
          <w:szCs w:val="24"/>
        </w:rPr>
        <w:t>)</w:t>
      </w:r>
    </w:p>
    <w:p w:rsidR="004E6511" w:rsidRPr="004E6511" w:rsidRDefault="004E6511" w:rsidP="004E6511">
      <w:pPr>
        <w:pStyle w:val="a3"/>
        <w:jc w:val="center"/>
        <w:rPr>
          <w:rFonts w:ascii="Times New Roman" w:hAnsi="Times New Roman"/>
          <w:b/>
          <w:sz w:val="24"/>
          <w:szCs w:val="24"/>
          <w:lang w:val="en-US" w:eastAsia="uk-UA"/>
        </w:rPr>
      </w:pPr>
      <w:r w:rsidRPr="004E6511">
        <w:rPr>
          <w:rFonts w:ascii="Times New Roman" w:hAnsi="Times New Roman"/>
          <w:b/>
          <w:sz w:val="24"/>
          <w:szCs w:val="24"/>
          <w:lang w:eastAsia="uk-UA"/>
        </w:rPr>
        <w:t>Про затвердження Порядку проведення ремонту та утримання об'єктів</w:t>
      </w:r>
    </w:p>
    <w:p w:rsidR="004E6511" w:rsidRPr="004E6511" w:rsidRDefault="004E6511" w:rsidP="004E6511">
      <w:pPr>
        <w:pStyle w:val="a3"/>
        <w:jc w:val="center"/>
        <w:rPr>
          <w:rFonts w:ascii="Times New Roman" w:hAnsi="Times New Roman"/>
          <w:b/>
          <w:sz w:val="24"/>
          <w:szCs w:val="24"/>
          <w:lang w:eastAsia="uk-UA"/>
        </w:rPr>
      </w:pPr>
      <w:r w:rsidRPr="004E6511">
        <w:rPr>
          <w:rFonts w:ascii="Times New Roman" w:hAnsi="Times New Roman"/>
          <w:b/>
          <w:sz w:val="24"/>
          <w:szCs w:val="24"/>
          <w:lang w:eastAsia="uk-UA"/>
        </w:rPr>
        <w:t>благоустрою населених пунктів</w:t>
      </w:r>
    </w:p>
    <w:p w:rsidR="0026761E" w:rsidRPr="004E6511" w:rsidRDefault="0026761E" w:rsidP="004E6511">
      <w:pPr>
        <w:pStyle w:val="a3"/>
        <w:jc w:val="center"/>
        <w:rPr>
          <w:rFonts w:ascii="Times New Roman" w:hAnsi="Times New Roman"/>
          <w:color w:val="000000" w:themeColor="text1"/>
          <w:sz w:val="24"/>
          <w:szCs w:val="24"/>
        </w:rPr>
      </w:pPr>
      <w:r w:rsidRPr="004E6511">
        <w:rPr>
          <w:rFonts w:ascii="Times New Roman" w:hAnsi="Times New Roman"/>
          <w:color w:val="000000" w:themeColor="text1"/>
          <w:sz w:val="24"/>
          <w:szCs w:val="24"/>
        </w:rPr>
        <w:t>зі змінами і доповненнями (Наказ № 151 від 16.06.2017р.)</w:t>
      </w:r>
    </w:p>
    <w:p w:rsidR="0026761E" w:rsidRPr="00BB78B1" w:rsidRDefault="0026761E" w:rsidP="0026761E">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val="uk-UA" w:eastAsia="ru-RU"/>
        </w:rPr>
      </w:pPr>
      <w:r w:rsidRPr="001B0CAA">
        <w:rPr>
          <w:rFonts w:ascii="Times New Roman" w:eastAsia="Times New Roman" w:hAnsi="Times New Roman" w:cs="Times New Roman"/>
          <w:b/>
          <w:bCs/>
          <w:color w:val="000000" w:themeColor="text1"/>
          <w:sz w:val="24"/>
          <w:szCs w:val="24"/>
          <w:lang w:val="uk-UA" w:eastAsia="ru-RU"/>
        </w:rPr>
        <w:t>1. Загальні положення</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bookmarkStart w:id="0" w:name="n22"/>
      <w:bookmarkEnd w:id="0"/>
      <w:r w:rsidRPr="00BB78B1">
        <w:rPr>
          <w:rFonts w:ascii="Times New Roman" w:eastAsia="Times New Roman" w:hAnsi="Times New Roman" w:cs="Times New Roman"/>
          <w:color w:val="000000" w:themeColor="text1"/>
          <w:sz w:val="24"/>
          <w:szCs w:val="24"/>
          <w:lang w:val="uk-UA" w:eastAsia="ru-RU"/>
        </w:rPr>
        <w:t xml:space="preserve">1.1. </w:t>
      </w:r>
      <w:r w:rsidRPr="00BB78B1">
        <w:rPr>
          <w:rFonts w:ascii="Times New Roman" w:eastAsia="Times New Roman" w:hAnsi="Times New Roman" w:cs="Times New Roman"/>
          <w:b/>
          <w:color w:val="000000" w:themeColor="text1"/>
          <w:sz w:val="24"/>
          <w:szCs w:val="24"/>
          <w:lang w:val="uk-UA" w:eastAsia="ru-RU"/>
        </w:rPr>
        <w:t xml:space="preserve">Роботи з ремонту </w:t>
      </w:r>
      <w:r w:rsidRPr="00BB78B1">
        <w:rPr>
          <w:rFonts w:ascii="Times New Roman" w:eastAsia="Times New Roman" w:hAnsi="Times New Roman" w:cs="Times New Roman"/>
          <w:color w:val="000000" w:themeColor="text1"/>
          <w:sz w:val="24"/>
          <w:szCs w:val="24"/>
          <w:lang w:val="uk-UA" w:eastAsia="ru-RU"/>
        </w:rPr>
        <w:t xml:space="preserve">та утримання об'єктів благоустрою </w:t>
      </w:r>
      <w:r w:rsidRPr="00BB78B1">
        <w:rPr>
          <w:rFonts w:ascii="Times New Roman" w:eastAsia="Times New Roman" w:hAnsi="Times New Roman" w:cs="Times New Roman"/>
          <w:b/>
          <w:color w:val="000000" w:themeColor="text1"/>
          <w:sz w:val="24"/>
          <w:szCs w:val="24"/>
          <w:lang w:val="uk-UA" w:eastAsia="ru-RU"/>
        </w:rPr>
        <w:t>мають бути спрямовані</w:t>
      </w:r>
      <w:r w:rsidRPr="00BB78B1">
        <w:rPr>
          <w:rFonts w:ascii="Times New Roman" w:eastAsia="Times New Roman" w:hAnsi="Times New Roman" w:cs="Times New Roman"/>
          <w:color w:val="000000" w:themeColor="text1"/>
          <w:sz w:val="24"/>
          <w:szCs w:val="24"/>
          <w:lang w:val="uk-UA" w:eastAsia="ru-RU"/>
        </w:rPr>
        <w:t xml:space="preserve"> на забезпечення та збереження їх технічного та естетичного стану, підвищення експлуатаційних якостей, </w:t>
      </w:r>
      <w:r w:rsidRPr="00BB78B1">
        <w:rPr>
          <w:rFonts w:ascii="Times New Roman" w:eastAsia="Times New Roman" w:hAnsi="Times New Roman" w:cs="Times New Roman"/>
          <w:b/>
          <w:color w:val="000000" w:themeColor="text1"/>
          <w:sz w:val="24"/>
          <w:szCs w:val="24"/>
          <w:lang w:val="uk-UA" w:eastAsia="ru-RU"/>
        </w:rPr>
        <w:t>у тому числі шляхом створення безпечних і</w:t>
      </w:r>
      <w:r w:rsidRPr="00BB78B1">
        <w:rPr>
          <w:rFonts w:ascii="Times New Roman" w:eastAsia="Times New Roman" w:hAnsi="Times New Roman" w:cs="Times New Roman"/>
          <w:b/>
          <w:color w:val="000000" w:themeColor="text1"/>
          <w:sz w:val="24"/>
          <w:szCs w:val="24"/>
          <w:lang w:eastAsia="ru-RU"/>
        </w:rPr>
        <w:t> </w:t>
      </w:r>
      <w:r w:rsidRPr="00BB78B1">
        <w:rPr>
          <w:rFonts w:ascii="Times New Roman" w:eastAsia="Times New Roman" w:hAnsi="Times New Roman" w:cs="Times New Roman"/>
          <w:b/>
          <w:color w:val="000000" w:themeColor="text1"/>
          <w:sz w:val="24"/>
          <w:szCs w:val="24"/>
          <w:lang w:val="uk-UA" w:eastAsia="ru-RU"/>
        </w:rPr>
        <w:t xml:space="preserve"> сприятливих умов пересування для осіб з інвалідністю та інших маломобільних груп населення,</w:t>
      </w:r>
      <w:r w:rsidRPr="00BB78B1">
        <w:rPr>
          <w:rFonts w:ascii="Times New Roman" w:eastAsia="Times New Roman" w:hAnsi="Times New Roman" w:cs="Times New Roman"/>
          <w:color w:val="000000" w:themeColor="text1"/>
          <w:sz w:val="24"/>
          <w:szCs w:val="24"/>
          <w:lang w:val="uk-UA" w:eastAsia="ru-RU"/>
        </w:rPr>
        <w:t xml:space="preserve"> та продовження їх строків служби.</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BB78B1">
        <w:rPr>
          <w:rFonts w:ascii="Times New Roman" w:eastAsia="Times New Roman" w:hAnsi="Times New Roman" w:cs="Times New Roman"/>
          <w:color w:val="000000" w:themeColor="text1"/>
          <w:sz w:val="24"/>
          <w:szCs w:val="24"/>
          <w:lang w:val="uk-UA" w:eastAsia="ru-RU"/>
        </w:rPr>
        <w:t>1.2.5. До елементів благоустрою належать:</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bookmarkStart w:id="1" w:name="n38"/>
      <w:bookmarkEnd w:id="1"/>
      <w:r w:rsidRPr="00BB78B1">
        <w:rPr>
          <w:rFonts w:ascii="Times New Roman" w:eastAsia="Times New Roman" w:hAnsi="Times New Roman" w:cs="Times New Roman"/>
          <w:color w:val="000000" w:themeColor="text1"/>
          <w:sz w:val="24"/>
          <w:szCs w:val="24"/>
          <w:lang w:val="uk-UA" w:eastAsia="ru-RU"/>
        </w:rPr>
        <w:t>а) покриття площ, вулиць, доріг, проїздів, алей, бульварів, тротуарів, пішохідних зон і доріжок відповідно до діючих норм і правил;</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 w:name="n557"/>
      <w:bookmarkEnd w:id="2"/>
      <w:r w:rsidRPr="001B0CAA">
        <w:rPr>
          <w:rFonts w:ascii="Times New Roman" w:eastAsia="Times New Roman" w:hAnsi="Times New Roman" w:cs="Times New Roman"/>
          <w:i/>
          <w:iCs/>
          <w:color w:val="000000" w:themeColor="text1"/>
          <w:sz w:val="24"/>
          <w:szCs w:val="24"/>
          <w:lang w:eastAsia="ru-RU"/>
        </w:rPr>
        <w:t>{Підпункт "а" підпункту 1.2.5 пункту 1.2 розділу 1 із змінами, внесеними згідно з Наказом Міністерства регіонального розвитку, будівництва та житлово-комунального господарства </w:t>
      </w:r>
      <w:hyperlink r:id="rId6" w:anchor="n16"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r w:rsidRPr="00BB78B1">
        <w:rPr>
          <w:rFonts w:ascii="Times New Roman" w:eastAsia="Times New Roman" w:hAnsi="Times New Roman" w:cs="Times New Roman"/>
          <w:color w:val="000000" w:themeColor="text1"/>
          <w:sz w:val="24"/>
          <w:szCs w:val="24"/>
          <w:lang w:eastAsia="ru-RU"/>
        </w:rPr>
        <w:t xml:space="preserve">1.4. </w:t>
      </w:r>
      <w:r w:rsidRPr="00BB78B1">
        <w:rPr>
          <w:rFonts w:ascii="Times New Roman" w:eastAsia="Times New Roman" w:hAnsi="Times New Roman" w:cs="Times New Roman"/>
          <w:b/>
          <w:color w:val="000000" w:themeColor="text1"/>
          <w:sz w:val="24"/>
          <w:szCs w:val="24"/>
          <w:lang w:eastAsia="ru-RU"/>
        </w:rPr>
        <w:t>До капітального ремонту</w:t>
      </w:r>
      <w:r w:rsidRPr="00BB78B1">
        <w:rPr>
          <w:rFonts w:ascii="Times New Roman" w:eastAsia="Times New Roman" w:hAnsi="Times New Roman" w:cs="Times New Roman"/>
          <w:color w:val="000000" w:themeColor="text1"/>
          <w:sz w:val="24"/>
          <w:szCs w:val="24"/>
          <w:lang w:eastAsia="ru-RU"/>
        </w:rPr>
        <w:t xml:space="preserve"> об'єктів благоустрою населених пунктів </w:t>
      </w:r>
      <w:r w:rsidRPr="00BB78B1">
        <w:rPr>
          <w:rFonts w:ascii="Times New Roman" w:eastAsia="Times New Roman" w:hAnsi="Times New Roman" w:cs="Times New Roman"/>
          <w:b/>
          <w:color w:val="000000" w:themeColor="text1"/>
          <w:sz w:val="24"/>
          <w:szCs w:val="24"/>
          <w:lang w:eastAsia="ru-RU"/>
        </w:rPr>
        <w:t>належать роботи</w:t>
      </w:r>
      <w:r w:rsidRPr="00BB78B1">
        <w:rPr>
          <w:rFonts w:ascii="Times New Roman" w:eastAsia="Times New Roman" w:hAnsi="Times New Roman" w:cs="Times New Roman"/>
          <w:color w:val="000000" w:themeColor="text1"/>
          <w:sz w:val="24"/>
          <w:szCs w:val="24"/>
          <w:lang w:eastAsia="ru-RU"/>
        </w:rPr>
        <w:t xml:space="preserve">, що спрямовані на відновлення та підвищення їх експлуатаційних характеристик, </w:t>
      </w:r>
      <w:r w:rsidRPr="00BB78B1">
        <w:rPr>
          <w:rFonts w:ascii="Times New Roman" w:eastAsia="Times New Roman" w:hAnsi="Times New Roman" w:cs="Times New Roman"/>
          <w:b/>
          <w:color w:val="000000" w:themeColor="text1"/>
          <w:sz w:val="24"/>
          <w:szCs w:val="24"/>
          <w:lang w:eastAsia="ru-RU"/>
        </w:rPr>
        <w:t>у тому числі з обов’язковим урахуванням потреб осіб з інвалідністю та інших маломобільних груп населення</w:t>
      </w:r>
      <w:r w:rsidRPr="00BB78B1">
        <w:rPr>
          <w:rFonts w:ascii="Times New Roman" w:eastAsia="Times New Roman" w:hAnsi="Times New Roman" w:cs="Times New Roman"/>
          <w:color w:val="000000" w:themeColor="text1"/>
          <w:sz w:val="24"/>
          <w:szCs w:val="24"/>
          <w:lang w:eastAsia="ru-RU"/>
        </w:rPr>
        <w:t>, збільшення міцності та несучої здатності конструктивних елементів, а також збільшення габаритів об'єктів і окремих їх частин у межах норм.</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 w:name="n558"/>
      <w:bookmarkEnd w:id="3"/>
      <w:r w:rsidRPr="001B0CAA">
        <w:rPr>
          <w:rFonts w:ascii="Times New Roman" w:eastAsia="Times New Roman" w:hAnsi="Times New Roman" w:cs="Times New Roman"/>
          <w:i/>
          <w:iCs/>
          <w:color w:val="000000" w:themeColor="text1"/>
          <w:sz w:val="24"/>
          <w:szCs w:val="24"/>
          <w:lang w:eastAsia="ru-RU"/>
        </w:rPr>
        <w:t>{Абзац перший пункту 1.4 розділу 1 із змінами, внесеними згідно з Наказом Міністерства регіонального розвитку, будівництва та житлово-комунального господарства </w:t>
      </w:r>
      <w:hyperlink r:id="rId7" w:anchor="n18"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4" w:name="n559"/>
      <w:bookmarkEnd w:id="4"/>
      <w:r w:rsidRPr="00BB78B1">
        <w:rPr>
          <w:rFonts w:ascii="Times New Roman" w:eastAsia="Times New Roman" w:hAnsi="Times New Roman" w:cs="Times New Roman"/>
          <w:b/>
          <w:color w:val="000000" w:themeColor="text1"/>
          <w:sz w:val="24"/>
          <w:szCs w:val="24"/>
          <w:lang w:eastAsia="ru-RU"/>
        </w:rPr>
        <w:t>Не допускається проведення капітального ремонту об’єктів благоустрою без створення безперешкодного середовища для осіб з інвалідністю та інших маломобільних груп населення відповідно до державних будівельних норм.</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 w:name="n560"/>
      <w:bookmarkEnd w:id="5"/>
      <w:r w:rsidRPr="001B0CAA">
        <w:rPr>
          <w:rFonts w:ascii="Times New Roman" w:eastAsia="Times New Roman" w:hAnsi="Times New Roman" w:cs="Times New Roman"/>
          <w:i/>
          <w:iCs/>
          <w:color w:val="000000" w:themeColor="text1"/>
          <w:sz w:val="24"/>
          <w:szCs w:val="24"/>
          <w:lang w:eastAsia="ru-RU"/>
        </w:rPr>
        <w:t>{Пункт 1.4 розділу 1 доповнено новим абзацом другим згідно з Наказом Міністерства регіонального розвитку, будівництва та житлово-комунального господарства </w:t>
      </w:r>
      <w:hyperlink r:id="rId8" w:anchor="n19"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 xml:space="preserve">1.5. </w:t>
      </w:r>
      <w:r w:rsidRPr="001B0CAA">
        <w:rPr>
          <w:rFonts w:ascii="Times New Roman" w:eastAsia="Times New Roman" w:hAnsi="Times New Roman" w:cs="Times New Roman"/>
          <w:b/>
          <w:color w:val="000000" w:themeColor="text1"/>
          <w:sz w:val="24"/>
          <w:szCs w:val="24"/>
          <w:lang w:eastAsia="ru-RU"/>
        </w:rPr>
        <w:t xml:space="preserve">До поточного ремонту </w:t>
      </w:r>
      <w:r w:rsidRPr="001B0CAA">
        <w:rPr>
          <w:rFonts w:ascii="Times New Roman" w:eastAsia="Times New Roman" w:hAnsi="Times New Roman" w:cs="Times New Roman"/>
          <w:color w:val="000000" w:themeColor="text1"/>
          <w:sz w:val="24"/>
          <w:szCs w:val="24"/>
          <w:lang w:eastAsia="ru-RU"/>
        </w:rPr>
        <w:t xml:space="preserve">об'єктів благоустрою населених пунктів (крім вулично-дорожньої мережі та штучних споруд) </w:t>
      </w:r>
      <w:r w:rsidRPr="001B0CAA">
        <w:rPr>
          <w:rFonts w:ascii="Times New Roman" w:eastAsia="Times New Roman" w:hAnsi="Times New Roman" w:cs="Times New Roman"/>
          <w:b/>
          <w:color w:val="000000" w:themeColor="text1"/>
          <w:sz w:val="24"/>
          <w:szCs w:val="24"/>
          <w:lang w:eastAsia="ru-RU"/>
        </w:rPr>
        <w:t>належать роботи</w:t>
      </w:r>
      <w:r w:rsidRPr="001B0CAA">
        <w:rPr>
          <w:rFonts w:ascii="Times New Roman" w:eastAsia="Times New Roman" w:hAnsi="Times New Roman" w:cs="Times New Roman"/>
          <w:color w:val="000000" w:themeColor="text1"/>
          <w:sz w:val="24"/>
          <w:szCs w:val="24"/>
          <w:lang w:eastAsia="ru-RU"/>
        </w:rPr>
        <w:t xml:space="preserve">, спрямовані на запобігання дрібним деформаціям і пошкодженням об'єктів благоустрою населених пунктів, на негайну їх ліквідацію, </w:t>
      </w:r>
      <w:r w:rsidRPr="001B0CAA">
        <w:rPr>
          <w:rFonts w:ascii="Times New Roman" w:eastAsia="Times New Roman" w:hAnsi="Times New Roman" w:cs="Times New Roman"/>
          <w:b/>
          <w:color w:val="000000" w:themeColor="text1"/>
          <w:sz w:val="24"/>
          <w:szCs w:val="24"/>
          <w:lang w:eastAsia="ru-RU"/>
        </w:rPr>
        <w:t>у тому числі спрямовані на обов’язкове облаштування елементами для створення безперешкодного середовища для осіб з інвалідністю та інших маломобільних груп населення відповідно до державних будівельних норм.</w:t>
      </w:r>
    </w:p>
    <w:p w:rsidR="0026761E" w:rsidRDefault="0026761E" w:rsidP="0026761E">
      <w:pPr>
        <w:shd w:val="clear" w:color="auto" w:fill="FFFFFF"/>
        <w:spacing w:after="150" w:line="240" w:lineRule="auto"/>
        <w:ind w:firstLine="450"/>
        <w:jc w:val="both"/>
        <w:rPr>
          <w:rFonts w:ascii="Times New Roman" w:eastAsia="Times New Roman" w:hAnsi="Times New Roman" w:cs="Times New Roman"/>
          <w:i/>
          <w:iCs/>
          <w:color w:val="000000" w:themeColor="text1"/>
          <w:sz w:val="24"/>
          <w:szCs w:val="24"/>
          <w:lang w:val="en-US" w:eastAsia="ru-RU"/>
        </w:rPr>
      </w:pPr>
      <w:bookmarkStart w:id="6" w:name="n58"/>
      <w:bookmarkEnd w:id="6"/>
      <w:r w:rsidRPr="001B0CAA">
        <w:rPr>
          <w:rFonts w:ascii="Times New Roman" w:eastAsia="Times New Roman" w:hAnsi="Times New Roman" w:cs="Times New Roman"/>
          <w:i/>
          <w:iCs/>
          <w:color w:val="000000" w:themeColor="text1"/>
          <w:sz w:val="24"/>
          <w:szCs w:val="24"/>
          <w:lang w:eastAsia="ru-RU"/>
        </w:rPr>
        <w:t>{Пункт 1.5 розділу 1 із змінами, внесеними згідно з Наказом Міністерства з питань житлово-комунального господарства </w:t>
      </w:r>
      <w:hyperlink r:id="rId9" w:tgtFrame="_blank" w:history="1">
        <w:r w:rsidRPr="001B0CAA">
          <w:rPr>
            <w:rFonts w:ascii="Times New Roman" w:eastAsia="Times New Roman" w:hAnsi="Times New Roman" w:cs="Times New Roman"/>
            <w:i/>
            <w:iCs/>
            <w:color w:val="000000" w:themeColor="text1"/>
            <w:sz w:val="24"/>
            <w:szCs w:val="24"/>
            <w:u w:val="single"/>
            <w:lang w:eastAsia="ru-RU"/>
          </w:rPr>
          <w:t>№ 94 від 24.07.2007</w:t>
        </w:r>
      </w:hyperlink>
      <w:r w:rsidRPr="001B0CAA">
        <w:rPr>
          <w:rFonts w:ascii="Times New Roman" w:eastAsia="Times New Roman" w:hAnsi="Times New Roman" w:cs="Times New Roman"/>
          <w:i/>
          <w:iCs/>
          <w:color w:val="000000" w:themeColor="text1"/>
          <w:sz w:val="24"/>
          <w:szCs w:val="24"/>
          <w:lang w:eastAsia="ru-RU"/>
        </w:rPr>
        <w:t>, Наказом Міністерства регіонального розвитку, будівництва та житлово-комунального господарства </w:t>
      </w:r>
      <w:hyperlink r:id="rId10" w:anchor="n22"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4E6511" w:rsidRPr="004E6511" w:rsidRDefault="004E6511"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en-US" w:eastAsia="ru-RU"/>
        </w:rPr>
      </w:pP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 xml:space="preserve">1.7. </w:t>
      </w:r>
      <w:r w:rsidRPr="001B0CAA">
        <w:rPr>
          <w:rFonts w:ascii="Times New Roman" w:eastAsia="Times New Roman" w:hAnsi="Times New Roman" w:cs="Times New Roman"/>
          <w:b/>
          <w:color w:val="000000" w:themeColor="text1"/>
          <w:sz w:val="24"/>
          <w:szCs w:val="24"/>
          <w:lang w:eastAsia="ru-RU"/>
        </w:rPr>
        <w:t>До поточного ремонту вулично-дорожньої мережі</w:t>
      </w:r>
      <w:r w:rsidRPr="001B0CAA">
        <w:rPr>
          <w:rFonts w:ascii="Times New Roman" w:eastAsia="Times New Roman" w:hAnsi="Times New Roman" w:cs="Times New Roman"/>
          <w:color w:val="000000" w:themeColor="text1"/>
          <w:sz w:val="24"/>
          <w:szCs w:val="24"/>
          <w:lang w:eastAsia="ru-RU"/>
        </w:rPr>
        <w:t xml:space="preserve"> та штучних споруд </w:t>
      </w:r>
      <w:r w:rsidRPr="001B0CAA">
        <w:rPr>
          <w:rFonts w:ascii="Times New Roman" w:eastAsia="Times New Roman" w:hAnsi="Times New Roman" w:cs="Times New Roman"/>
          <w:b/>
          <w:color w:val="000000" w:themeColor="text1"/>
          <w:sz w:val="24"/>
          <w:szCs w:val="24"/>
          <w:lang w:eastAsia="ru-RU"/>
        </w:rPr>
        <w:t>належать такі роботи:</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7" w:name="n62"/>
      <w:bookmarkEnd w:id="7"/>
      <w:r w:rsidRPr="001B0CAA">
        <w:rPr>
          <w:rFonts w:ascii="Times New Roman" w:eastAsia="Times New Roman" w:hAnsi="Times New Roman" w:cs="Times New Roman"/>
          <w:color w:val="000000" w:themeColor="text1"/>
          <w:sz w:val="24"/>
          <w:szCs w:val="24"/>
          <w:lang w:eastAsia="ru-RU"/>
        </w:rPr>
        <w:lastRenderedPageBreak/>
        <w:t xml:space="preserve">а) </w:t>
      </w:r>
      <w:r w:rsidRPr="001B0CAA">
        <w:rPr>
          <w:rFonts w:ascii="Times New Roman" w:eastAsia="Times New Roman" w:hAnsi="Times New Roman" w:cs="Times New Roman"/>
          <w:b/>
          <w:color w:val="000000" w:themeColor="text1"/>
          <w:sz w:val="24"/>
          <w:szCs w:val="24"/>
          <w:lang w:eastAsia="ru-RU"/>
        </w:rPr>
        <w:t>середній ремонт:</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 w:name="n63"/>
      <w:bookmarkEnd w:id="8"/>
      <w:r w:rsidRPr="001B0CAA">
        <w:rPr>
          <w:rFonts w:ascii="Times New Roman" w:eastAsia="Times New Roman" w:hAnsi="Times New Roman" w:cs="Times New Roman"/>
          <w:color w:val="000000" w:themeColor="text1"/>
          <w:sz w:val="24"/>
          <w:szCs w:val="24"/>
          <w:lang w:eastAsia="ru-RU"/>
        </w:rPr>
        <w:t>роботи, пов'язані з періодичним відновленням шару зносу дорожнього покриття, забезпеченням достатньої його жорсткості та рівності, поліпшенням експлуатаційних якостей елементів вулично-дорожньої мережі та штучних споруд, а також роботи з відновлення елементів та конструкцій штучних споруд, які безпосередньо зазнають льодових та хвилевих впливів.</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9" w:name="n64"/>
      <w:bookmarkEnd w:id="9"/>
      <w:r w:rsidRPr="001B0CAA">
        <w:rPr>
          <w:rFonts w:ascii="Times New Roman" w:eastAsia="Times New Roman" w:hAnsi="Times New Roman" w:cs="Times New Roman"/>
          <w:b/>
          <w:color w:val="000000" w:themeColor="text1"/>
          <w:sz w:val="24"/>
          <w:szCs w:val="24"/>
          <w:lang w:eastAsia="ru-RU"/>
        </w:rPr>
        <w:t>При необхідності середній ремонт може полягати</w:t>
      </w:r>
      <w:r w:rsidRPr="001B0CAA">
        <w:rPr>
          <w:rFonts w:ascii="Times New Roman" w:eastAsia="Times New Roman" w:hAnsi="Times New Roman" w:cs="Times New Roman"/>
          <w:color w:val="000000" w:themeColor="text1"/>
          <w:sz w:val="24"/>
          <w:szCs w:val="24"/>
          <w:lang w:eastAsia="ru-RU"/>
        </w:rPr>
        <w:t xml:space="preserve"> </w:t>
      </w:r>
      <w:r w:rsidRPr="001B0CAA">
        <w:rPr>
          <w:rFonts w:ascii="Times New Roman" w:eastAsia="Times New Roman" w:hAnsi="Times New Roman" w:cs="Times New Roman"/>
          <w:b/>
          <w:color w:val="000000" w:themeColor="text1"/>
          <w:sz w:val="24"/>
          <w:szCs w:val="24"/>
          <w:lang w:eastAsia="ru-RU"/>
        </w:rPr>
        <w:t>в ліквідації</w:t>
      </w:r>
      <w:r w:rsidRPr="001B0CAA">
        <w:rPr>
          <w:rFonts w:ascii="Times New Roman" w:eastAsia="Times New Roman" w:hAnsi="Times New Roman" w:cs="Times New Roman"/>
          <w:color w:val="000000" w:themeColor="text1"/>
          <w:sz w:val="24"/>
          <w:szCs w:val="24"/>
          <w:lang w:eastAsia="ru-RU"/>
        </w:rPr>
        <w:t xml:space="preserve"> всіх дрібних пошкоджень проїзної частини вулично-дорожньої мережі та штучних споруд, </w:t>
      </w:r>
      <w:r w:rsidRPr="001B0CAA">
        <w:rPr>
          <w:rFonts w:ascii="Times New Roman" w:eastAsia="Times New Roman" w:hAnsi="Times New Roman" w:cs="Times New Roman"/>
          <w:b/>
          <w:color w:val="000000" w:themeColor="text1"/>
          <w:sz w:val="24"/>
          <w:szCs w:val="24"/>
          <w:lang w:eastAsia="ru-RU"/>
        </w:rPr>
        <w:t>у тому числі пошкоджень, що створюють перешкоди для осіб з інвалідністю та інших маломобільних груп населення.</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i/>
          <w:iCs/>
          <w:color w:val="000000" w:themeColor="text1"/>
          <w:sz w:val="24"/>
          <w:szCs w:val="24"/>
          <w:lang w:val="uk-UA" w:eastAsia="ru-RU"/>
        </w:rPr>
      </w:pPr>
      <w:bookmarkStart w:id="10" w:name="n561"/>
      <w:bookmarkEnd w:id="10"/>
      <w:r w:rsidRPr="001B0CAA">
        <w:rPr>
          <w:rFonts w:ascii="Times New Roman" w:eastAsia="Times New Roman" w:hAnsi="Times New Roman" w:cs="Times New Roman"/>
          <w:i/>
          <w:iCs/>
          <w:color w:val="000000" w:themeColor="text1"/>
          <w:sz w:val="24"/>
          <w:szCs w:val="24"/>
          <w:lang w:eastAsia="ru-RU"/>
        </w:rPr>
        <w:t>{Абзац третій підпункту "а" пункту 1.7 розділу 1 із змінами, внесеними згідно з Наказом Міністерства регіонального розвитку, будівництва та житлово-комунального господарства </w:t>
      </w:r>
      <w:hyperlink r:id="rId11" w:anchor="n24"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Міжремонтні строки служби для поточного (середнього) ремонту дорожніх одягів наведено в </w:t>
      </w:r>
      <w:hyperlink r:id="rId12" w:anchor="n434" w:history="1">
        <w:r w:rsidRPr="001B0CAA">
          <w:rPr>
            <w:rFonts w:ascii="Times New Roman" w:eastAsia="Times New Roman" w:hAnsi="Times New Roman" w:cs="Times New Roman"/>
            <w:color w:val="000000" w:themeColor="text1"/>
            <w:sz w:val="24"/>
            <w:szCs w:val="24"/>
            <w:u w:val="single"/>
            <w:lang w:eastAsia="ru-RU"/>
          </w:rPr>
          <w:t>додатку 4</w:t>
        </w:r>
      </w:hyperlink>
      <w:r w:rsidRPr="001B0CAA">
        <w:rPr>
          <w:rFonts w:ascii="Times New Roman" w:eastAsia="Times New Roman" w:hAnsi="Times New Roman" w:cs="Times New Roman"/>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11" w:name="n66"/>
      <w:bookmarkEnd w:id="11"/>
      <w:r w:rsidRPr="001B0CAA">
        <w:rPr>
          <w:rFonts w:ascii="Times New Roman" w:eastAsia="Times New Roman" w:hAnsi="Times New Roman" w:cs="Times New Roman"/>
          <w:b/>
          <w:color w:val="000000" w:themeColor="text1"/>
          <w:sz w:val="24"/>
          <w:szCs w:val="24"/>
          <w:lang w:eastAsia="ru-RU"/>
        </w:rPr>
        <w:t>б) дрібний ремонт:</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2" w:name="n67"/>
      <w:bookmarkEnd w:id="12"/>
      <w:r w:rsidRPr="001B0CAA">
        <w:rPr>
          <w:rFonts w:ascii="Times New Roman" w:eastAsia="Times New Roman" w:hAnsi="Times New Roman" w:cs="Times New Roman"/>
          <w:color w:val="000000" w:themeColor="text1"/>
          <w:sz w:val="24"/>
          <w:szCs w:val="24"/>
          <w:lang w:eastAsia="ru-RU"/>
        </w:rPr>
        <w:t>роботи, спрямовані на запобігання дрібним деформаціям і пошкодженням вулично-дорожньої мережі та штучних споруд і на негайну їх ліквідацію.</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3" w:name="n68"/>
      <w:bookmarkEnd w:id="13"/>
      <w:r w:rsidRPr="001B0CAA">
        <w:rPr>
          <w:rFonts w:ascii="Times New Roman" w:eastAsia="Times New Roman" w:hAnsi="Times New Roman" w:cs="Times New Roman"/>
          <w:color w:val="000000" w:themeColor="text1"/>
          <w:sz w:val="24"/>
          <w:szCs w:val="24"/>
          <w:lang w:eastAsia="ru-RU"/>
        </w:rPr>
        <w:t xml:space="preserve">1.8. </w:t>
      </w:r>
      <w:r w:rsidRPr="001B0CAA">
        <w:rPr>
          <w:rFonts w:ascii="Times New Roman" w:eastAsia="Times New Roman" w:hAnsi="Times New Roman" w:cs="Times New Roman"/>
          <w:b/>
          <w:color w:val="000000" w:themeColor="text1"/>
          <w:sz w:val="24"/>
          <w:szCs w:val="24"/>
          <w:lang w:eastAsia="ru-RU"/>
        </w:rPr>
        <w:t>Роботи з утримання об'єктів благоустрою населених пунктів полягають у регулярному проведенні заходів щодо</w:t>
      </w:r>
      <w:r w:rsidRPr="001B0CAA">
        <w:rPr>
          <w:rFonts w:ascii="Times New Roman" w:eastAsia="Times New Roman" w:hAnsi="Times New Roman" w:cs="Times New Roman"/>
          <w:color w:val="000000" w:themeColor="text1"/>
          <w:sz w:val="24"/>
          <w:szCs w:val="24"/>
          <w:lang w:eastAsia="ru-RU"/>
        </w:rPr>
        <w:t xml:space="preserve"> запобігання передчасному зносу об'єктів, забезпечення нормальних умов їх функціонування, </w:t>
      </w:r>
      <w:r w:rsidRPr="001B0CAA">
        <w:rPr>
          <w:rFonts w:ascii="Times New Roman" w:eastAsia="Times New Roman" w:hAnsi="Times New Roman" w:cs="Times New Roman"/>
          <w:b/>
          <w:color w:val="000000" w:themeColor="text1"/>
          <w:sz w:val="24"/>
          <w:szCs w:val="24"/>
          <w:lang w:eastAsia="ru-RU"/>
        </w:rPr>
        <w:t>створенні сприятливих умов пересування для осіб з інвалідністю та інших маломобільних груп населення.</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4" w:name="n562"/>
      <w:bookmarkEnd w:id="14"/>
      <w:r w:rsidRPr="001B0CAA">
        <w:rPr>
          <w:rFonts w:ascii="Times New Roman" w:eastAsia="Times New Roman" w:hAnsi="Times New Roman" w:cs="Times New Roman"/>
          <w:i/>
          <w:iCs/>
          <w:color w:val="000000" w:themeColor="text1"/>
          <w:sz w:val="24"/>
          <w:szCs w:val="24"/>
          <w:lang w:eastAsia="ru-RU"/>
        </w:rPr>
        <w:t>{Абзац перший пункту 1.8 розділу 1 із змінами, внесеними згідно з Наказом Міністерства регіонального розвитку, будівництва та житлово-комунального господарства </w:t>
      </w:r>
      <w:hyperlink r:id="rId13" w:anchor="n25"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bookmarkStart w:id="15" w:name="n69"/>
      <w:bookmarkEnd w:id="15"/>
      <w:r w:rsidRPr="001B0CAA">
        <w:rPr>
          <w:rFonts w:ascii="Times New Roman" w:eastAsia="Times New Roman" w:hAnsi="Times New Roman" w:cs="Times New Roman"/>
          <w:color w:val="000000" w:themeColor="text1"/>
          <w:sz w:val="24"/>
          <w:szCs w:val="24"/>
          <w:lang w:val="uk-UA" w:eastAsia="ru-RU"/>
        </w:rPr>
        <w:t xml:space="preserve">1.11. </w:t>
      </w:r>
      <w:r w:rsidRPr="001B0CAA">
        <w:rPr>
          <w:rFonts w:ascii="Times New Roman" w:eastAsia="Times New Roman" w:hAnsi="Times New Roman" w:cs="Times New Roman"/>
          <w:b/>
          <w:color w:val="000000" w:themeColor="text1"/>
          <w:sz w:val="24"/>
          <w:szCs w:val="24"/>
          <w:lang w:val="uk-UA" w:eastAsia="ru-RU"/>
        </w:rPr>
        <w:t>Ремонт і утримання доріг у населених пунктах</w:t>
      </w:r>
      <w:r w:rsidRPr="001B0CAA">
        <w:rPr>
          <w:rFonts w:ascii="Times New Roman" w:eastAsia="Times New Roman" w:hAnsi="Times New Roman" w:cs="Times New Roman"/>
          <w:color w:val="000000" w:themeColor="text1"/>
          <w:sz w:val="24"/>
          <w:szCs w:val="24"/>
          <w:lang w:val="uk-UA" w:eastAsia="ru-RU"/>
        </w:rPr>
        <w:t xml:space="preserve"> здійснюється відповідно до вимог нормативно-правових актів з організації експлуатаційних робіт на вулицях та дорогах, проектно-кошторисної документації, технологічних карт на окремі види робіт.</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16" w:name="n563"/>
      <w:bookmarkEnd w:id="16"/>
      <w:r w:rsidRPr="001B0CAA">
        <w:rPr>
          <w:rFonts w:ascii="Times New Roman" w:eastAsia="Times New Roman" w:hAnsi="Times New Roman" w:cs="Times New Roman"/>
          <w:b/>
          <w:color w:val="000000" w:themeColor="text1"/>
          <w:sz w:val="24"/>
          <w:szCs w:val="24"/>
          <w:lang w:eastAsia="ru-RU"/>
        </w:rPr>
        <w:t>Ремонт доріг повинен включати здійснення заходів щодо пониження бортового каменю на дорогах (краю проїзної частини, украпленої смуги узбіччя) в місцях перетину пішохідних шляхів (тротуарів) із дорогами для проїзду автотранспортних засобів (до нульового рівня), встановлення бортового каменю на зупинках на рівні підлоги транспортного засобу загального користування та звукових сигналів на світлофорах, а також обов’язкове встановлення попереджувальних тактильних елементів з конусоподібними або круглими рифами (висота рифа 5мм) завширшки не менше 50 см на відстані 80 см перед виїздом на проїзну частину, де було здійснено роботи з пониження бортового каменю. Попереджувальна смуга має бути розташована обов’язково паралельно проїжджій частині.</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7" w:name="n564"/>
      <w:bookmarkEnd w:id="17"/>
      <w:r w:rsidRPr="001B0CAA">
        <w:rPr>
          <w:rFonts w:ascii="Times New Roman" w:eastAsia="Times New Roman" w:hAnsi="Times New Roman" w:cs="Times New Roman"/>
          <w:i/>
          <w:iCs/>
          <w:color w:val="000000" w:themeColor="text1"/>
          <w:sz w:val="24"/>
          <w:szCs w:val="24"/>
          <w:lang w:eastAsia="ru-RU"/>
        </w:rPr>
        <w:t>{Пункт 1.11 розділу 1  доповнено новим абзацом згідно з Наказом Міністерства регіонального розвитку, будівництва та житлово-комунального господарства </w:t>
      </w:r>
      <w:hyperlink r:id="rId14" w:anchor="n28"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bookmarkStart w:id="18" w:name="n603"/>
      <w:bookmarkEnd w:id="18"/>
      <w:r w:rsidRPr="001B0CAA">
        <w:rPr>
          <w:rFonts w:ascii="Times New Roman" w:eastAsia="Times New Roman" w:hAnsi="Times New Roman" w:cs="Times New Roman"/>
          <w:i/>
          <w:iCs/>
          <w:color w:val="000000" w:themeColor="text1"/>
          <w:sz w:val="24"/>
          <w:szCs w:val="24"/>
          <w:lang w:eastAsia="ru-RU"/>
        </w:rPr>
        <w:t>{Пункт 1.11 розділу 1 із змінами, внесеними згідно з Наказом Міністерства з питань житлово-комунального господарства </w:t>
      </w:r>
      <w:hyperlink r:id="rId15" w:tgtFrame="_blank" w:history="1">
        <w:r w:rsidRPr="001B0CAA">
          <w:rPr>
            <w:rFonts w:ascii="Times New Roman" w:eastAsia="Times New Roman" w:hAnsi="Times New Roman" w:cs="Times New Roman"/>
            <w:i/>
            <w:iCs/>
            <w:color w:val="000000" w:themeColor="text1"/>
            <w:sz w:val="24"/>
            <w:szCs w:val="24"/>
            <w:u w:val="single"/>
            <w:lang w:eastAsia="ru-RU"/>
          </w:rPr>
          <w:t>№ 94 від 24.07.2007</w:t>
        </w:r>
      </w:hyperlink>
      <w:r w:rsidRPr="001B0CAA">
        <w:rPr>
          <w:rFonts w:ascii="Times New Roman" w:eastAsia="Times New Roman" w:hAnsi="Times New Roman" w:cs="Times New Roman"/>
          <w:i/>
          <w:iCs/>
          <w:color w:val="000000" w:themeColor="text1"/>
          <w:sz w:val="24"/>
          <w:szCs w:val="24"/>
          <w:lang w:eastAsia="ru-RU"/>
        </w:rPr>
        <w:t>, Наказом Міністерства регіонального розвитку, будівництва та житлово-комунального господарства </w:t>
      </w:r>
      <w:hyperlink r:id="rId16" w:anchor="n27"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p>
    <w:p w:rsidR="0026761E" w:rsidRPr="001B0CAA" w:rsidRDefault="0026761E" w:rsidP="0026761E">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b/>
          <w:bCs/>
          <w:color w:val="000000" w:themeColor="text1"/>
          <w:sz w:val="24"/>
          <w:szCs w:val="24"/>
          <w:lang w:eastAsia="ru-RU"/>
        </w:rPr>
        <w:lastRenderedPageBreak/>
        <w:t>2. Організація робіт з ремонту об'єктів благоустрою</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 xml:space="preserve">2.20. </w:t>
      </w:r>
      <w:r w:rsidRPr="001B0CAA">
        <w:rPr>
          <w:rFonts w:ascii="Times New Roman" w:eastAsia="Times New Roman" w:hAnsi="Times New Roman" w:cs="Times New Roman"/>
          <w:b/>
          <w:color w:val="000000" w:themeColor="text1"/>
          <w:sz w:val="24"/>
          <w:szCs w:val="24"/>
          <w:lang w:eastAsia="ru-RU"/>
        </w:rPr>
        <w:t>На кожному об'єкті капітального ремонту ремонтно-будівельна організація повинна вести журнал робіт</w:t>
      </w:r>
      <w:r w:rsidRPr="001B0CAA">
        <w:rPr>
          <w:rFonts w:ascii="Times New Roman" w:eastAsia="Times New Roman" w:hAnsi="Times New Roman" w:cs="Times New Roman"/>
          <w:color w:val="000000" w:themeColor="text1"/>
          <w:sz w:val="24"/>
          <w:szCs w:val="24"/>
          <w:lang w:eastAsia="ru-RU"/>
        </w:rPr>
        <w:t xml:space="preserve"> з капітального ремонту, </w:t>
      </w:r>
      <w:r w:rsidRPr="001B0CAA">
        <w:rPr>
          <w:rFonts w:ascii="Times New Roman" w:eastAsia="Times New Roman" w:hAnsi="Times New Roman" w:cs="Times New Roman"/>
          <w:b/>
          <w:color w:val="000000" w:themeColor="text1"/>
          <w:sz w:val="24"/>
          <w:szCs w:val="24"/>
          <w:lang w:eastAsia="ru-RU"/>
        </w:rPr>
        <w:t>у якому фіксують такі дані:</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9" w:name="n100"/>
      <w:bookmarkEnd w:id="19"/>
      <w:r w:rsidRPr="001B0CAA">
        <w:rPr>
          <w:rFonts w:ascii="Times New Roman" w:eastAsia="Times New Roman" w:hAnsi="Times New Roman" w:cs="Times New Roman"/>
          <w:color w:val="000000" w:themeColor="text1"/>
          <w:sz w:val="24"/>
          <w:szCs w:val="24"/>
          <w:lang w:eastAsia="ru-RU"/>
        </w:rPr>
        <w:t>- дати найважливіших виробничих етапів;</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0" w:name="n101"/>
      <w:bookmarkEnd w:id="20"/>
      <w:r w:rsidRPr="001B0CAA">
        <w:rPr>
          <w:rFonts w:ascii="Times New Roman" w:eastAsia="Times New Roman" w:hAnsi="Times New Roman" w:cs="Times New Roman"/>
          <w:color w:val="000000" w:themeColor="text1"/>
          <w:sz w:val="24"/>
          <w:szCs w:val="24"/>
          <w:lang w:eastAsia="ru-RU"/>
        </w:rPr>
        <w:t>- дані про якість застосованих матеріалів;</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21" w:name="n567"/>
      <w:bookmarkEnd w:id="21"/>
      <w:r w:rsidRPr="001B0CAA">
        <w:rPr>
          <w:rFonts w:ascii="Times New Roman" w:eastAsia="Times New Roman" w:hAnsi="Times New Roman" w:cs="Times New Roman"/>
          <w:b/>
          <w:color w:val="000000" w:themeColor="text1"/>
          <w:sz w:val="24"/>
          <w:szCs w:val="24"/>
          <w:lang w:eastAsia="ru-RU"/>
        </w:rPr>
        <w:t>- дані про створення безперешкодного середовища для осіб з інвалідністю та інших маломобільних груп населення;</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i/>
          <w:iCs/>
          <w:color w:val="000000" w:themeColor="text1"/>
          <w:sz w:val="24"/>
          <w:szCs w:val="24"/>
          <w:lang w:val="uk-UA" w:eastAsia="ru-RU"/>
        </w:rPr>
      </w:pPr>
      <w:bookmarkStart w:id="22" w:name="n566"/>
      <w:bookmarkEnd w:id="22"/>
      <w:r w:rsidRPr="001B0CAA">
        <w:rPr>
          <w:rFonts w:ascii="Times New Roman" w:eastAsia="Times New Roman" w:hAnsi="Times New Roman" w:cs="Times New Roman"/>
          <w:i/>
          <w:iCs/>
          <w:color w:val="000000" w:themeColor="text1"/>
          <w:sz w:val="24"/>
          <w:szCs w:val="24"/>
          <w:lang w:eastAsia="ru-RU"/>
        </w:rPr>
        <w:t>{Пункт 2.20 розділу 2 доповнено новим абзацом згідно з Наказом Міністерства регіонального розвитку, будівництва та житлово-комунального господарства </w:t>
      </w:r>
      <w:hyperlink r:id="rId17" w:anchor="n31"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i/>
          <w:iCs/>
          <w:color w:val="000000" w:themeColor="text1"/>
          <w:sz w:val="24"/>
          <w:szCs w:val="24"/>
          <w:lang w:val="uk-UA" w:eastAsia="ru-RU"/>
        </w:rPr>
      </w:pP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2.27. При виконанні дорожніх робіт з ремонту та утримання слід забезпечувати безпеку руху транспорту і пішоходів відповідно до вимог діючих на цей час нормативно-правових актів.</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3" w:name="n565"/>
      <w:bookmarkEnd w:id="23"/>
      <w:r w:rsidRPr="001B0CAA">
        <w:rPr>
          <w:rFonts w:ascii="Times New Roman" w:eastAsia="Times New Roman" w:hAnsi="Times New Roman" w:cs="Times New Roman"/>
          <w:i/>
          <w:iCs/>
          <w:color w:val="000000" w:themeColor="text1"/>
          <w:sz w:val="24"/>
          <w:szCs w:val="24"/>
          <w:lang w:eastAsia="ru-RU"/>
        </w:rPr>
        <w:t>{Пункт 2.27 розділу 2 із змінами, внесеними згідно з Наказом Міністерства регіонального розвитку, будівництва та житлово-комунального господарства </w:t>
      </w:r>
      <w:hyperlink r:id="rId18" w:anchor="n34"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p>
    <w:p w:rsidR="0026761E" w:rsidRPr="001B0CAA" w:rsidRDefault="0026761E" w:rsidP="0026761E">
      <w:pPr>
        <w:shd w:val="clear" w:color="auto" w:fill="FFFFFF"/>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b/>
          <w:bCs/>
          <w:color w:val="000000" w:themeColor="text1"/>
          <w:sz w:val="24"/>
          <w:szCs w:val="24"/>
          <w:lang w:eastAsia="ru-RU"/>
        </w:rPr>
        <w:t>3. Виконання робіт з ремонту об'єктів благоустрою</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3.3. Роботи з поточного ремонту об'єкта благоустрою виконуються на підставі договору підряду, укладеного відповідно до законодавства.</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4" w:name="n123"/>
      <w:bookmarkEnd w:id="24"/>
      <w:r w:rsidRPr="001B0CAA">
        <w:rPr>
          <w:rFonts w:ascii="Times New Roman" w:eastAsia="Times New Roman" w:hAnsi="Times New Roman" w:cs="Times New Roman"/>
          <w:color w:val="000000" w:themeColor="text1"/>
          <w:sz w:val="24"/>
          <w:szCs w:val="24"/>
          <w:lang w:eastAsia="ru-RU"/>
        </w:rPr>
        <w:t>Вартість капітального та поточного ремонтів визначається відповідно до будівельних норм і правил.</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b/>
          <w:color w:val="000000" w:themeColor="text1"/>
          <w:sz w:val="24"/>
          <w:szCs w:val="24"/>
          <w:lang w:eastAsia="ru-RU"/>
        </w:rPr>
      </w:pPr>
      <w:bookmarkStart w:id="25" w:name="n568"/>
      <w:bookmarkEnd w:id="25"/>
      <w:r w:rsidRPr="001B0CAA">
        <w:rPr>
          <w:rFonts w:ascii="Times New Roman" w:eastAsia="Times New Roman" w:hAnsi="Times New Roman" w:cs="Times New Roman"/>
          <w:i/>
          <w:iCs/>
          <w:color w:val="000000" w:themeColor="text1"/>
          <w:sz w:val="24"/>
          <w:szCs w:val="24"/>
          <w:lang w:eastAsia="ru-RU"/>
        </w:rPr>
        <w:t xml:space="preserve">{Абзац другий пункту 3.3 розділу 3 із змінами, внесеними згідно з Наказом Міністерства регіонального розвитку, будівництва та житлово-комунального </w:t>
      </w:r>
      <w:r w:rsidRPr="001B0CAA">
        <w:rPr>
          <w:rFonts w:ascii="Times New Roman" w:eastAsia="Times New Roman" w:hAnsi="Times New Roman" w:cs="Times New Roman"/>
          <w:b/>
          <w:i/>
          <w:iCs/>
          <w:color w:val="000000" w:themeColor="text1"/>
          <w:sz w:val="24"/>
          <w:szCs w:val="24"/>
          <w:lang w:eastAsia="ru-RU"/>
        </w:rPr>
        <w:t>господарства </w:t>
      </w:r>
      <w:hyperlink r:id="rId19" w:anchor="n35" w:tgtFrame="_blank" w:history="1">
        <w:r w:rsidRPr="001B0CAA">
          <w:rPr>
            <w:rFonts w:ascii="Times New Roman" w:eastAsia="Times New Roman" w:hAnsi="Times New Roman" w:cs="Times New Roman"/>
            <w:b/>
            <w:i/>
            <w:iCs/>
            <w:color w:val="000000" w:themeColor="text1"/>
            <w:sz w:val="24"/>
            <w:szCs w:val="24"/>
            <w:u w:val="single"/>
            <w:lang w:eastAsia="ru-RU"/>
          </w:rPr>
          <w:t>№ 151 від 16.06.2017</w:t>
        </w:r>
      </w:hyperlink>
      <w:r w:rsidRPr="001B0CAA">
        <w:rPr>
          <w:rFonts w:ascii="Times New Roman" w:eastAsia="Times New Roman" w:hAnsi="Times New Roman" w:cs="Times New Roman"/>
          <w:b/>
          <w:i/>
          <w:iCs/>
          <w:color w:val="000000" w:themeColor="text1"/>
          <w:sz w:val="24"/>
          <w:szCs w:val="24"/>
          <w:lang w:eastAsia="ru-RU"/>
        </w:rPr>
        <w: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b/>
          <w:color w:val="000000" w:themeColor="text1"/>
          <w:sz w:val="24"/>
          <w:szCs w:val="24"/>
          <w:lang w:eastAsia="ru-RU"/>
        </w:rPr>
        <w:t>3.7. Ремонтні роботи виконуються з дотриманням вимог та норм ДБН В.2.2-17 «Будинки і споруди. Доступність будинків і споруд для маломобільних груп населення», ДБН Б.2.2-5 «Благоустрій територій»,</w:t>
      </w:r>
      <w:r w:rsidRPr="001B0CAA">
        <w:rPr>
          <w:rFonts w:ascii="Times New Roman" w:eastAsia="Times New Roman" w:hAnsi="Times New Roman" w:cs="Times New Roman"/>
          <w:color w:val="000000" w:themeColor="text1"/>
          <w:sz w:val="24"/>
          <w:szCs w:val="24"/>
          <w:lang w:eastAsia="ru-RU"/>
        </w:rPr>
        <w:t xml:space="preserve"> ДБН В.2.3-5-2001 «Споруди транспорту. Вулиці та дороги населених пунктів», ДБН В.23-4:2007 «Споруди транспорту. Автомобільні дороги», ДБН В.2.3-18:2007 «Трамвайні та тролейбусні лінії. Загальні вимоги до проектування», ДСТУ-Н Б В.2.2-31 «Настанова з облаштування будинків і споруд цивільного призначення елементами доступності для осіб з вадами зору та слуху», ДСТУ Б ISO 21542:2013 «Будинки і споруди. Доступність і зручність використання побудованого життєвого середовища (ISO 21542:2011, IDT).</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6" w:name="n570"/>
      <w:bookmarkEnd w:id="26"/>
      <w:r w:rsidRPr="001B0CAA">
        <w:rPr>
          <w:rFonts w:ascii="Times New Roman" w:eastAsia="Times New Roman" w:hAnsi="Times New Roman" w:cs="Times New Roman"/>
          <w:i/>
          <w:iCs/>
          <w:color w:val="000000" w:themeColor="text1"/>
          <w:sz w:val="24"/>
          <w:szCs w:val="24"/>
          <w:lang w:eastAsia="ru-RU"/>
        </w:rPr>
        <w:t>{Розділ 3 доповнено новим пунктом 3.7 згідно з Наказом Міністерства регіонального розвитку, будівництва та житлово-комунального господарства </w:t>
      </w:r>
      <w:hyperlink r:id="rId20" w:anchor="n37" w:tgtFrame="_blank" w:history="1">
        <w:r w:rsidRPr="001B0CAA">
          <w:rPr>
            <w:rFonts w:ascii="Times New Roman" w:eastAsia="Times New Roman" w:hAnsi="Times New Roman" w:cs="Times New Roman"/>
            <w:i/>
            <w:iCs/>
            <w:color w:val="000000" w:themeColor="text1"/>
            <w:sz w:val="24"/>
            <w:szCs w:val="24"/>
            <w:u w:val="single"/>
            <w:lang w:eastAsia="ru-RU"/>
          </w:rPr>
          <w:t>№ 151 від 16.06.2017</w:t>
        </w:r>
      </w:hyperlink>
      <w:r w:rsidRPr="001B0CAA">
        <w:rPr>
          <w:rFonts w:ascii="Times New Roman" w:eastAsia="Times New Roman" w:hAnsi="Times New Roman" w:cs="Times New Roman"/>
          <w:i/>
          <w:iCs/>
          <w:color w:val="000000" w:themeColor="text1"/>
          <w:sz w:val="24"/>
          <w:szCs w:val="24"/>
          <w:lang w:eastAsia="ru-RU"/>
        </w:rPr>
        <w:t>}</w:t>
      </w:r>
    </w:p>
    <w:p w:rsidR="00C84266" w:rsidRPr="001B0CAA" w:rsidRDefault="00C84266" w:rsidP="00C84266">
      <w:pPr>
        <w:pStyle w:val="rvps7"/>
        <w:shd w:val="clear" w:color="auto" w:fill="FFFFFF"/>
        <w:spacing w:before="150" w:beforeAutospacing="0" w:after="150" w:afterAutospacing="0"/>
        <w:ind w:left="450" w:right="450"/>
        <w:jc w:val="center"/>
        <w:rPr>
          <w:color w:val="000000" w:themeColor="text1"/>
        </w:rPr>
      </w:pPr>
      <w:r w:rsidRPr="001B0CAA">
        <w:rPr>
          <w:rStyle w:val="rvts15"/>
          <w:b/>
          <w:bCs/>
          <w:color w:val="000000" w:themeColor="text1"/>
        </w:rPr>
        <w:t>6. Здавання та приймання робіт</w:t>
      </w:r>
    </w:p>
    <w:p w:rsidR="00C84266" w:rsidRPr="001B0CAA" w:rsidRDefault="00C84266" w:rsidP="00C84266">
      <w:pPr>
        <w:pStyle w:val="rvps2"/>
        <w:shd w:val="clear" w:color="auto" w:fill="FFFFFF"/>
        <w:spacing w:before="0" w:beforeAutospacing="0" w:after="150" w:afterAutospacing="0"/>
        <w:ind w:firstLine="450"/>
        <w:jc w:val="both"/>
        <w:rPr>
          <w:color w:val="000000" w:themeColor="text1"/>
        </w:rPr>
      </w:pPr>
      <w:bookmarkStart w:id="27" w:name="n141"/>
      <w:bookmarkEnd w:id="27"/>
      <w:r w:rsidRPr="001B0CAA">
        <w:rPr>
          <w:color w:val="000000" w:themeColor="text1"/>
        </w:rPr>
        <w:t>6.1. Здавання та приймання виконаних робіт з капітального та середнього ремонтів об'єктів благоустрою проводиться відповідно до діючих державних будівельних норм.</w:t>
      </w:r>
    </w:p>
    <w:p w:rsidR="00C84266" w:rsidRPr="001B0CAA" w:rsidRDefault="00C84266" w:rsidP="00C84266">
      <w:pPr>
        <w:pStyle w:val="rvps2"/>
        <w:shd w:val="clear" w:color="auto" w:fill="FFFFFF"/>
        <w:spacing w:before="0" w:beforeAutospacing="0" w:after="150" w:afterAutospacing="0"/>
        <w:ind w:firstLine="450"/>
        <w:jc w:val="both"/>
        <w:rPr>
          <w:color w:val="000000" w:themeColor="text1"/>
        </w:rPr>
      </w:pPr>
      <w:bookmarkStart w:id="28" w:name="n142"/>
      <w:bookmarkEnd w:id="28"/>
      <w:r w:rsidRPr="001B0CAA">
        <w:rPr>
          <w:color w:val="000000" w:themeColor="text1"/>
        </w:rPr>
        <w:t xml:space="preserve">6.2. Здавання та приймання виконаних робіт з поточного ремонту та утримання об'єктів благоустрою проводиться комісією, яку утворює балансоутримувач. До складу комісії включається представник власника об’єкта благоустрою, а у разі здавання та </w:t>
      </w:r>
      <w:r w:rsidRPr="001B0CAA">
        <w:rPr>
          <w:color w:val="000000" w:themeColor="text1"/>
        </w:rPr>
        <w:lastRenderedPageBreak/>
        <w:t>приймання робіт з поточного ремонту - також представник громадської організації осіб з інвалідністю, котра опікується проблемою доступності (у разі наявності такої організації на території відповідного населеного пункту, за її згодою).</w:t>
      </w:r>
    </w:p>
    <w:p w:rsidR="00C84266" w:rsidRPr="001B0CAA" w:rsidRDefault="00C84266" w:rsidP="00C84266">
      <w:pPr>
        <w:pStyle w:val="rvps2"/>
        <w:shd w:val="clear" w:color="auto" w:fill="FFFFFF"/>
        <w:spacing w:before="0" w:beforeAutospacing="0" w:after="150" w:afterAutospacing="0"/>
        <w:ind w:firstLine="450"/>
        <w:jc w:val="both"/>
        <w:rPr>
          <w:color w:val="000000" w:themeColor="text1"/>
        </w:rPr>
      </w:pPr>
      <w:r w:rsidRPr="001B0CAA">
        <w:rPr>
          <w:rStyle w:val="rvts46"/>
          <w:i/>
          <w:iCs/>
          <w:color w:val="000000" w:themeColor="text1"/>
        </w:rPr>
        <w:t>{Пункт 6.2 розділу 6 із змінами, внесеними згідно з Наказом Міністерства регіонального розвитку, будівництва та житлово-комунального господарства </w:t>
      </w:r>
      <w:hyperlink r:id="rId21" w:anchor="n39" w:tgtFrame="_blank" w:history="1">
        <w:r w:rsidRPr="001B0CAA">
          <w:rPr>
            <w:rStyle w:val="a4"/>
            <w:i/>
            <w:iCs/>
            <w:color w:val="000000" w:themeColor="text1"/>
          </w:rPr>
          <w:t>№ 151 від 16.06.2017</w:t>
        </w:r>
      </w:hyperlink>
      <w:r w:rsidRPr="001B0CAA">
        <w:rPr>
          <w:rStyle w:val="rvts46"/>
          <w:i/>
          <w:iCs/>
          <w:color w:val="000000" w:themeColor="text1"/>
        </w:rPr>
        <w:t>}</w:t>
      </w:r>
    </w:p>
    <w:p w:rsidR="00C84266" w:rsidRPr="001B0CAA" w:rsidRDefault="00C84266" w:rsidP="00C84266">
      <w:pPr>
        <w:pStyle w:val="rvps2"/>
        <w:shd w:val="clear" w:color="auto" w:fill="FFFFFF"/>
        <w:spacing w:before="0" w:beforeAutospacing="0" w:after="150" w:afterAutospacing="0"/>
        <w:ind w:firstLine="450"/>
        <w:jc w:val="both"/>
        <w:rPr>
          <w:color w:val="000000" w:themeColor="text1"/>
        </w:rPr>
      </w:pPr>
      <w:bookmarkStart w:id="29" w:name="n143"/>
      <w:bookmarkEnd w:id="29"/>
      <w:r w:rsidRPr="001B0CAA">
        <w:rPr>
          <w:rStyle w:val="rvts46"/>
          <w:i/>
          <w:iCs/>
          <w:color w:val="000000" w:themeColor="text1"/>
        </w:rPr>
        <w:t>{Розділ в редакції Наказу Міністерства з питань житлово-комунального господарства </w:t>
      </w:r>
      <w:hyperlink r:id="rId22" w:tgtFrame="_blank" w:history="1">
        <w:r w:rsidRPr="001B0CAA">
          <w:rPr>
            <w:rStyle w:val="a4"/>
            <w:i/>
            <w:iCs/>
            <w:color w:val="000000" w:themeColor="text1"/>
          </w:rPr>
          <w:t>№ 94 від 24.07.2007</w:t>
        </w:r>
      </w:hyperlink>
      <w:r w:rsidRPr="001B0CAA">
        <w:rPr>
          <w:rStyle w:val="rvts46"/>
          <w:i/>
          <w:iCs/>
          <w:color w:val="000000" w:themeColor="text1"/>
        </w:rPr>
        <w:t>}</w:t>
      </w:r>
    </w:p>
    <w:p w:rsidR="007B595F" w:rsidRDefault="007B595F"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r w:rsidRPr="001B0CAA">
        <w:rPr>
          <w:rFonts w:ascii="Times New Roman" w:eastAsia="Times New Roman" w:hAnsi="Times New Roman" w:cs="Times New Roman"/>
          <w:color w:val="000000" w:themeColor="text1"/>
          <w:sz w:val="24"/>
          <w:szCs w:val="24"/>
          <w:lang w:val="uk-UA" w:eastAsia="ru-RU"/>
        </w:rPr>
        <w:t>Додаток 1</w:t>
      </w:r>
    </w:p>
    <w:p w:rsidR="0026761E" w:rsidRPr="004E6511" w:rsidRDefault="0026761E" w:rsidP="0026761E">
      <w:pPr>
        <w:shd w:val="clear" w:color="auto" w:fill="FFFFFF"/>
        <w:spacing w:after="167" w:line="240" w:lineRule="auto"/>
        <w:ind w:firstLine="502"/>
        <w:jc w:val="both"/>
        <w:rPr>
          <w:rFonts w:ascii="Times New Roman" w:eastAsia="Times New Roman" w:hAnsi="Times New Roman" w:cs="Times New Roman"/>
          <w:b/>
          <w:color w:val="000000" w:themeColor="text1"/>
          <w:sz w:val="24"/>
          <w:szCs w:val="24"/>
          <w:lang w:val="uk-UA" w:eastAsia="ru-RU"/>
        </w:rPr>
      </w:pPr>
      <w:bookmarkStart w:id="30" w:name="n42"/>
      <w:bookmarkEnd w:id="30"/>
      <w:r w:rsidRPr="004E6511">
        <w:rPr>
          <w:rFonts w:ascii="Times New Roman" w:eastAsia="Times New Roman" w:hAnsi="Times New Roman" w:cs="Times New Roman"/>
          <w:color w:val="000000" w:themeColor="text1"/>
          <w:sz w:val="24"/>
          <w:szCs w:val="24"/>
          <w:lang w:val="uk-UA" w:eastAsia="ru-RU"/>
        </w:rPr>
        <w:t>1</w:t>
      </w:r>
      <w:r w:rsidRPr="004E6511">
        <w:rPr>
          <w:rFonts w:ascii="Times New Roman" w:eastAsia="Times New Roman" w:hAnsi="Times New Roman" w:cs="Times New Roman"/>
          <w:b/>
          <w:color w:val="000000" w:themeColor="text1"/>
          <w:sz w:val="24"/>
          <w:szCs w:val="24"/>
          <w:lang w:val="uk-UA" w:eastAsia="ru-RU"/>
        </w:rPr>
        <w:t xml:space="preserve">.32. Улаштування пониження бордюрного каменю тротуарів пішохідних шляхів та доріжок до нульового рівня у місцях сполучення з проїзною частиною вулиць, доріг, в’їздів у двори, внутрішньоквартальних та інших проїздів тощо, а також обов’язкове встановлення попереджувальних тактильних елементів з конусоподібними рифами або круглими рифами (висота рифа 5мм) завширшки не менше 50 см на відстані 80 см перед виїздом на проїзну частину, </w:t>
      </w:r>
      <w:r w:rsidRPr="004E6511">
        <w:rPr>
          <w:rFonts w:ascii="Times New Roman" w:eastAsia="Times New Roman" w:hAnsi="Times New Roman" w:cs="Times New Roman"/>
          <w:color w:val="000000" w:themeColor="text1"/>
          <w:sz w:val="24"/>
          <w:szCs w:val="24"/>
          <w:lang w:val="uk-UA" w:eastAsia="ru-RU"/>
        </w:rPr>
        <w:t xml:space="preserve">де було здійснено роботи з пониження бортового каменю. </w:t>
      </w:r>
      <w:r w:rsidRPr="004E6511">
        <w:rPr>
          <w:rFonts w:ascii="Times New Roman" w:eastAsia="Times New Roman" w:hAnsi="Times New Roman" w:cs="Times New Roman"/>
          <w:b/>
          <w:color w:val="000000" w:themeColor="text1"/>
          <w:sz w:val="24"/>
          <w:szCs w:val="24"/>
          <w:lang w:val="uk-UA" w:eastAsia="ru-RU"/>
        </w:rPr>
        <w:t>Попереджувальна смуга має бути розташована обов’язково паралельно проїзній частині.</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b/>
          <w:color w:val="000000" w:themeColor="text1"/>
          <w:sz w:val="24"/>
          <w:szCs w:val="24"/>
          <w:lang w:eastAsia="ru-RU"/>
        </w:rPr>
      </w:pPr>
      <w:bookmarkStart w:id="31" w:name="n43"/>
      <w:bookmarkEnd w:id="31"/>
      <w:r w:rsidRPr="004E6511">
        <w:rPr>
          <w:rFonts w:ascii="Times New Roman" w:eastAsia="Times New Roman" w:hAnsi="Times New Roman" w:cs="Times New Roman"/>
          <w:color w:val="000000" w:themeColor="text1"/>
          <w:sz w:val="24"/>
          <w:szCs w:val="24"/>
          <w:lang w:val="uk-UA" w:eastAsia="ru-RU"/>
        </w:rPr>
        <w:t>1.33</w:t>
      </w:r>
      <w:r w:rsidRPr="004E6511">
        <w:rPr>
          <w:rFonts w:ascii="Times New Roman" w:eastAsia="Times New Roman" w:hAnsi="Times New Roman" w:cs="Times New Roman"/>
          <w:b/>
          <w:color w:val="000000" w:themeColor="text1"/>
          <w:sz w:val="24"/>
          <w:szCs w:val="24"/>
          <w:lang w:val="uk-UA" w:eastAsia="ru-RU"/>
        </w:rPr>
        <w:t xml:space="preserve">. Улаштування пандусів в місцях сполучення тротуарів, пішохідних шляхів та пішохідних доріжок, велодоріжок тощо з проїзною частиною вулиць, доріг, в’їздів у двори, внутрішньоквартальних та інших проїздів тощо, а також обов’язкове встановлення попереджувальних тактильних елементів з конусоподібними рифами або круглими рифами (висота рифа 5мм) завширшки не менше 50 см на відстані 80 см перед виїздом на проїзну частину, де було здійснено роботи з пониження бортового каменю. </w:t>
      </w:r>
      <w:r w:rsidRPr="001B0CAA">
        <w:rPr>
          <w:rFonts w:ascii="Times New Roman" w:eastAsia="Times New Roman" w:hAnsi="Times New Roman" w:cs="Times New Roman"/>
          <w:b/>
          <w:color w:val="000000" w:themeColor="text1"/>
          <w:sz w:val="24"/>
          <w:szCs w:val="24"/>
          <w:lang w:eastAsia="ru-RU"/>
        </w:rPr>
        <w:t>Попереджувальна смуга має бути розташована обов’язково паралельно проїзній частині.</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32" w:name="n44"/>
      <w:bookmarkEnd w:id="32"/>
      <w:r w:rsidRPr="001B0CAA">
        <w:rPr>
          <w:rFonts w:ascii="Times New Roman" w:eastAsia="Times New Roman" w:hAnsi="Times New Roman" w:cs="Times New Roman"/>
          <w:color w:val="000000" w:themeColor="text1"/>
          <w:sz w:val="24"/>
          <w:szCs w:val="24"/>
          <w:lang w:eastAsia="ru-RU"/>
        </w:rPr>
        <w:t>1.34. Улаштування напрямних огороджень.</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b/>
          <w:color w:val="000000" w:themeColor="text1"/>
          <w:sz w:val="24"/>
          <w:szCs w:val="24"/>
          <w:lang w:eastAsia="ru-RU"/>
        </w:rPr>
      </w:pPr>
      <w:bookmarkStart w:id="33" w:name="n45"/>
      <w:bookmarkEnd w:id="33"/>
      <w:r w:rsidRPr="001B0CAA">
        <w:rPr>
          <w:rFonts w:ascii="Times New Roman" w:eastAsia="Times New Roman" w:hAnsi="Times New Roman" w:cs="Times New Roman"/>
          <w:color w:val="000000" w:themeColor="text1"/>
          <w:sz w:val="24"/>
          <w:szCs w:val="24"/>
          <w:lang w:eastAsia="ru-RU"/>
        </w:rPr>
        <w:t xml:space="preserve">1.35. </w:t>
      </w:r>
      <w:r w:rsidRPr="001B0CAA">
        <w:rPr>
          <w:rFonts w:ascii="Times New Roman" w:eastAsia="Times New Roman" w:hAnsi="Times New Roman" w:cs="Times New Roman"/>
          <w:b/>
          <w:color w:val="000000" w:themeColor="text1"/>
          <w:sz w:val="24"/>
          <w:szCs w:val="24"/>
          <w:lang w:eastAsia="ru-RU"/>
        </w:rPr>
        <w:t>Улаштування тактильних попереджувальних та направляючих дорожніх покажчиків в місцях сполучення тротуарів, пішохідних шляхів та пішохідних доріжок, велодоріжок тощо з проїзною частиною місць сполучення вулиць, в’їздів у двори, внутрішньоквартальних та інших проїздів тощо.»;</w:t>
      </w:r>
    </w:p>
    <w:p w:rsidR="0026761E" w:rsidRPr="001B0CAA"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val="uk-UA" w:eastAsia="ru-RU"/>
        </w:rPr>
      </w:pP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2) </w:t>
      </w:r>
      <w:hyperlink r:id="rId23" w:anchor="n214" w:tgtFrame="_blank" w:history="1">
        <w:r w:rsidRPr="001B0CAA">
          <w:rPr>
            <w:rFonts w:ascii="Times New Roman" w:eastAsia="Times New Roman" w:hAnsi="Times New Roman" w:cs="Times New Roman"/>
            <w:color w:val="000000" w:themeColor="text1"/>
            <w:sz w:val="24"/>
            <w:szCs w:val="24"/>
            <w:u w:val="single"/>
            <w:lang w:eastAsia="ru-RU"/>
          </w:rPr>
          <w:t>пункт 4</w:t>
        </w:r>
      </w:hyperlink>
      <w:r w:rsidR="00744F51">
        <w:rPr>
          <w:rFonts w:ascii="Times New Roman" w:eastAsia="Times New Roman" w:hAnsi="Times New Roman" w:cs="Times New Roman"/>
          <w:color w:val="000000" w:themeColor="text1"/>
          <w:sz w:val="24"/>
          <w:szCs w:val="24"/>
          <w:lang w:eastAsia="ru-RU"/>
        </w:rPr>
        <w:t> «Зелені насадження»</w:t>
      </w:r>
      <w:r w:rsidRPr="001B0CAA">
        <w:rPr>
          <w:rFonts w:ascii="Times New Roman" w:eastAsia="Times New Roman" w:hAnsi="Times New Roman" w:cs="Times New Roman"/>
          <w:color w:val="000000" w:themeColor="text1"/>
          <w:sz w:val="24"/>
          <w:szCs w:val="24"/>
          <w:lang w:eastAsia="ru-RU"/>
        </w:rPr>
        <w:t>:</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34" w:name="n47"/>
      <w:bookmarkEnd w:id="34"/>
      <w:r w:rsidRPr="001B0CAA">
        <w:rPr>
          <w:rFonts w:ascii="Times New Roman" w:eastAsia="Times New Roman" w:hAnsi="Times New Roman" w:cs="Times New Roman"/>
          <w:color w:val="000000" w:themeColor="text1"/>
          <w:sz w:val="24"/>
          <w:szCs w:val="24"/>
          <w:lang w:eastAsia="ru-RU"/>
        </w:rPr>
        <w:t>4.17. Улаштування пандусів.</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35" w:name="n48"/>
      <w:bookmarkEnd w:id="35"/>
      <w:r w:rsidRPr="001B0CAA">
        <w:rPr>
          <w:rFonts w:ascii="Times New Roman" w:eastAsia="Times New Roman" w:hAnsi="Times New Roman" w:cs="Times New Roman"/>
          <w:color w:val="000000" w:themeColor="text1"/>
          <w:sz w:val="24"/>
          <w:szCs w:val="24"/>
          <w:lang w:eastAsia="ru-RU"/>
        </w:rPr>
        <w:t>4.18. Улаштування напрямних огороджень.</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36" w:name="n49"/>
      <w:bookmarkEnd w:id="36"/>
      <w:r w:rsidRPr="001B0CAA">
        <w:rPr>
          <w:rFonts w:ascii="Times New Roman" w:eastAsia="Times New Roman" w:hAnsi="Times New Roman" w:cs="Times New Roman"/>
          <w:color w:val="000000" w:themeColor="text1"/>
          <w:sz w:val="24"/>
          <w:szCs w:val="24"/>
          <w:lang w:eastAsia="ru-RU"/>
        </w:rPr>
        <w:t>4.19. Улаштування тактильних дорожніх покажчиків.</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37" w:name="n50"/>
      <w:bookmarkEnd w:id="37"/>
      <w:r w:rsidRPr="001B0CAA">
        <w:rPr>
          <w:rFonts w:ascii="Times New Roman" w:eastAsia="Times New Roman" w:hAnsi="Times New Roman" w:cs="Times New Roman"/>
          <w:color w:val="000000" w:themeColor="text1"/>
          <w:sz w:val="24"/>
          <w:szCs w:val="24"/>
          <w:lang w:eastAsia="ru-RU"/>
        </w:rPr>
        <w:t>6. У </w:t>
      </w:r>
      <w:hyperlink r:id="rId24" w:anchor="n289" w:tgtFrame="_blank" w:history="1">
        <w:r w:rsidRPr="001B0CAA">
          <w:rPr>
            <w:rFonts w:ascii="Times New Roman" w:eastAsia="Times New Roman" w:hAnsi="Times New Roman" w:cs="Times New Roman"/>
            <w:color w:val="000000" w:themeColor="text1"/>
            <w:sz w:val="24"/>
            <w:szCs w:val="24"/>
            <w:u w:val="single"/>
            <w:lang w:eastAsia="ru-RU"/>
          </w:rPr>
          <w:t>пункті 1</w:t>
        </w:r>
      </w:hyperlink>
      <w:r w:rsidRPr="001B0CAA">
        <w:rPr>
          <w:rFonts w:ascii="Times New Roman" w:eastAsia="Times New Roman" w:hAnsi="Times New Roman" w:cs="Times New Roman"/>
          <w:color w:val="000000" w:themeColor="text1"/>
          <w:sz w:val="24"/>
          <w:szCs w:val="24"/>
          <w:lang w:eastAsia="ru-RU"/>
        </w:rPr>
        <w:t> «Вулично-дорожня мережа» додатка 3:</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38" w:name="n51"/>
      <w:bookmarkEnd w:id="38"/>
      <w:r w:rsidRPr="001B0CAA">
        <w:rPr>
          <w:rFonts w:ascii="Times New Roman" w:eastAsia="Times New Roman" w:hAnsi="Times New Roman" w:cs="Times New Roman"/>
          <w:color w:val="000000" w:themeColor="text1"/>
          <w:sz w:val="24"/>
          <w:szCs w:val="24"/>
          <w:lang w:eastAsia="ru-RU"/>
        </w:rPr>
        <w:t>1) доповнити </w:t>
      </w:r>
      <w:hyperlink r:id="rId25" w:anchor="n290" w:tgtFrame="_blank" w:history="1">
        <w:r w:rsidRPr="001B0CAA">
          <w:rPr>
            <w:rFonts w:ascii="Times New Roman" w:eastAsia="Times New Roman" w:hAnsi="Times New Roman" w:cs="Times New Roman"/>
            <w:color w:val="000000" w:themeColor="text1"/>
            <w:sz w:val="24"/>
            <w:szCs w:val="24"/>
            <w:u w:val="single"/>
            <w:lang w:eastAsia="ru-RU"/>
          </w:rPr>
          <w:t>підпункт «а»</w:t>
        </w:r>
      </w:hyperlink>
      <w:r w:rsidRPr="001B0CAA">
        <w:rPr>
          <w:rFonts w:ascii="Times New Roman" w:eastAsia="Times New Roman" w:hAnsi="Times New Roman" w:cs="Times New Roman"/>
          <w:color w:val="000000" w:themeColor="text1"/>
          <w:sz w:val="24"/>
          <w:szCs w:val="24"/>
          <w:lang w:eastAsia="ru-RU"/>
        </w:rPr>
        <w:t> новими підпунктами 1.17-1.20 такого змісту:</w:t>
      </w:r>
    </w:p>
    <w:p w:rsidR="0026761E" w:rsidRPr="00744F51" w:rsidRDefault="0026761E" w:rsidP="0026761E">
      <w:pPr>
        <w:shd w:val="clear" w:color="auto" w:fill="FFFFFF"/>
        <w:spacing w:after="167" w:line="240" w:lineRule="auto"/>
        <w:ind w:firstLine="502"/>
        <w:jc w:val="both"/>
        <w:rPr>
          <w:rFonts w:ascii="Times New Roman" w:eastAsia="Times New Roman" w:hAnsi="Times New Roman" w:cs="Times New Roman"/>
          <w:b/>
          <w:color w:val="000000" w:themeColor="text1"/>
          <w:sz w:val="24"/>
          <w:szCs w:val="24"/>
          <w:lang w:eastAsia="ru-RU"/>
        </w:rPr>
      </w:pPr>
      <w:bookmarkStart w:id="39" w:name="n52"/>
      <w:bookmarkEnd w:id="39"/>
      <w:r w:rsidRPr="001B0CAA">
        <w:rPr>
          <w:rFonts w:ascii="Times New Roman" w:eastAsia="Times New Roman" w:hAnsi="Times New Roman" w:cs="Times New Roman"/>
          <w:color w:val="000000" w:themeColor="text1"/>
          <w:sz w:val="24"/>
          <w:szCs w:val="24"/>
          <w:lang w:eastAsia="ru-RU"/>
        </w:rPr>
        <w:t xml:space="preserve">«1.17. </w:t>
      </w:r>
      <w:r w:rsidRPr="00744F51">
        <w:rPr>
          <w:rFonts w:ascii="Times New Roman" w:eastAsia="Times New Roman" w:hAnsi="Times New Roman" w:cs="Times New Roman"/>
          <w:b/>
          <w:color w:val="000000" w:themeColor="text1"/>
          <w:sz w:val="24"/>
          <w:szCs w:val="24"/>
          <w:lang w:eastAsia="ru-RU"/>
        </w:rPr>
        <w:t xml:space="preserve">Улаштування пониження бордюрного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(висота рифа 5мм)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внутрішньоквартальних та інших проїздів тощо при </w:t>
      </w:r>
      <w:r w:rsidRPr="00744F51">
        <w:rPr>
          <w:rFonts w:ascii="Times New Roman" w:eastAsia="Times New Roman" w:hAnsi="Times New Roman" w:cs="Times New Roman"/>
          <w:b/>
          <w:color w:val="000000" w:themeColor="text1"/>
          <w:sz w:val="24"/>
          <w:szCs w:val="24"/>
          <w:lang w:eastAsia="ru-RU"/>
        </w:rPr>
        <w:lastRenderedPageBreak/>
        <w:t>роботах з виправлення та заміни пошкоджених бордюрних каменів і поребриків на ділянках завдовжки понад 100 м, але не більше 40 % загальної їх довжини, на вулиці, дорозі, внутрішньоквартальних та інших проїздах, а також з улаштування нових на окремих ділянках загальною довжиною не більше 100 м.</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0" w:name="n53"/>
      <w:bookmarkEnd w:id="40"/>
      <w:r w:rsidRPr="00744F51">
        <w:rPr>
          <w:rFonts w:ascii="Times New Roman" w:eastAsia="Times New Roman" w:hAnsi="Times New Roman" w:cs="Times New Roman"/>
          <w:b/>
          <w:color w:val="000000" w:themeColor="text1"/>
          <w:sz w:val="24"/>
          <w:szCs w:val="24"/>
          <w:lang w:eastAsia="ru-RU"/>
        </w:rPr>
        <w:t>1.18. Улаштування похилої 1:7 (пандусів) із пониженням бордюру до «0», а також обов’язкове встановлення попереджувальних тактильних елементів з конусоподібними рифами або круглими рифами (висота рифа 5мм) завширшки не менше 50 см на відстані 80 см перед виїздом на проїзну частину, де було здійсненно роботи з пониження бортового каменю, на тротуарах, пішохідних доріжках у місцях сполучення з проїзною частиною вулиць, доріг, в’їздів у двори, внутрішньоквартальних та інших проїздів тощо при роботах з виправлення та заміни пошкоджених бордюрних каменів і поребриків на ділянках завдовжки понад 100 м, але не більше 40 % загальної їх довжини, на вулиці, дорозі, внутрішньоквартальних та інших проїздах</w:t>
      </w:r>
      <w:r w:rsidRPr="00744F51">
        <w:rPr>
          <w:rFonts w:ascii="Times New Roman" w:eastAsia="Times New Roman" w:hAnsi="Times New Roman" w:cs="Times New Roman"/>
          <w:color w:val="000000" w:themeColor="text1"/>
          <w:sz w:val="24"/>
          <w:szCs w:val="24"/>
          <w:lang w:eastAsia="ru-RU"/>
        </w:rPr>
        <w:t>, а також з улаштування нових на окремих ділянках загальною довжиною не більше 100 м.</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1" w:name="n54"/>
      <w:bookmarkEnd w:id="41"/>
      <w:r w:rsidRPr="001B0CAA">
        <w:rPr>
          <w:rFonts w:ascii="Times New Roman" w:eastAsia="Times New Roman" w:hAnsi="Times New Roman" w:cs="Times New Roman"/>
          <w:color w:val="000000" w:themeColor="text1"/>
          <w:sz w:val="24"/>
          <w:szCs w:val="24"/>
          <w:lang w:eastAsia="ru-RU"/>
        </w:rPr>
        <w:t>1.19. Улаштування напрямних огороджень на окремих ділянках вулиці, дороги, на внутрішньоквартальних та інших проїздах загальною довжиною не більше 100 м.</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2" w:name="n55"/>
      <w:bookmarkEnd w:id="42"/>
      <w:r w:rsidRPr="001B0CAA">
        <w:rPr>
          <w:rFonts w:ascii="Times New Roman" w:eastAsia="Times New Roman" w:hAnsi="Times New Roman" w:cs="Times New Roman"/>
          <w:color w:val="000000" w:themeColor="text1"/>
          <w:sz w:val="24"/>
          <w:szCs w:val="24"/>
          <w:lang w:eastAsia="ru-RU"/>
        </w:rPr>
        <w:t>1.20. Улаштування тактильних попереджувальних  та направляючих дорожніх покажчиків на окремих ділянках вулиці, дороги, внутрішньоквартальних та інших проїздах загальною довжиною не більше 100 м».</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3" w:name="n56"/>
      <w:bookmarkEnd w:id="43"/>
      <w:r w:rsidRPr="001B0CAA">
        <w:rPr>
          <w:rFonts w:ascii="Times New Roman" w:eastAsia="Times New Roman" w:hAnsi="Times New Roman" w:cs="Times New Roman"/>
          <w:color w:val="000000" w:themeColor="text1"/>
          <w:sz w:val="24"/>
          <w:szCs w:val="24"/>
          <w:lang w:eastAsia="ru-RU"/>
        </w:rPr>
        <w:t>У зв’язку з цим </w:t>
      </w:r>
      <w:hyperlink r:id="rId26" w:anchor="n308" w:tgtFrame="_blank" w:history="1">
        <w:r w:rsidRPr="001B0CAA">
          <w:rPr>
            <w:rFonts w:ascii="Times New Roman" w:eastAsia="Times New Roman" w:hAnsi="Times New Roman" w:cs="Times New Roman"/>
            <w:color w:val="000000" w:themeColor="text1"/>
            <w:sz w:val="24"/>
            <w:szCs w:val="24"/>
            <w:u w:val="single"/>
            <w:lang w:eastAsia="ru-RU"/>
          </w:rPr>
          <w:t>підпункти 1.17 - 1.35</w:t>
        </w:r>
      </w:hyperlink>
      <w:r w:rsidRPr="001B0CAA">
        <w:rPr>
          <w:rFonts w:ascii="Times New Roman" w:eastAsia="Times New Roman" w:hAnsi="Times New Roman" w:cs="Times New Roman"/>
          <w:color w:val="000000" w:themeColor="text1"/>
          <w:sz w:val="24"/>
          <w:szCs w:val="24"/>
          <w:lang w:eastAsia="ru-RU"/>
        </w:rPr>
        <w:t> вважати відповідно підпунктами 1.21 - 1.39;</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4" w:name="n57"/>
      <w:bookmarkEnd w:id="44"/>
      <w:r w:rsidRPr="001B0CAA">
        <w:rPr>
          <w:rFonts w:ascii="Times New Roman" w:eastAsia="Times New Roman" w:hAnsi="Times New Roman" w:cs="Times New Roman"/>
          <w:color w:val="000000" w:themeColor="text1"/>
          <w:sz w:val="24"/>
          <w:szCs w:val="24"/>
          <w:lang w:eastAsia="ru-RU"/>
        </w:rPr>
        <w:t>2) підпункт «б»:</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5" w:name="n60"/>
      <w:bookmarkEnd w:id="45"/>
      <w:r w:rsidRPr="001B0CAA">
        <w:rPr>
          <w:rFonts w:ascii="Times New Roman" w:eastAsia="Times New Roman" w:hAnsi="Times New Roman" w:cs="Times New Roman"/>
          <w:color w:val="000000" w:themeColor="text1"/>
          <w:sz w:val="24"/>
          <w:szCs w:val="24"/>
          <w:lang w:eastAsia="ru-RU"/>
        </w:rPr>
        <w:t>1.40. Улаштування пониження бордюрного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заввишки 5мм та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внутрішньоквартальних та інших проїздів тощо при роботах з виправлення та заміни окремих бордюрних каменів та поребриків на ділянках завдовжки не більше 100 м, але не більше 20 % від загальної їх довжини на даній вулиці, дорозі, внутрішньоквартальних та інших проїздах.</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6" w:name="n61"/>
      <w:bookmarkEnd w:id="46"/>
      <w:r w:rsidRPr="001B0CAA">
        <w:rPr>
          <w:rFonts w:ascii="Times New Roman" w:eastAsia="Times New Roman" w:hAnsi="Times New Roman" w:cs="Times New Roman"/>
          <w:color w:val="000000" w:themeColor="text1"/>
          <w:sz w:val="24"/>
          <w:szCs w:val="24"/>
          <w:lang w:eastAsia="ru-RU"/>
        </w:rPr>
        <w:t>1.41. Улаштування пандусів при роботах з виправлення та заміни окремих бордюрних каменів та поребриків на ділянках завдовжки не більше 100 м, але не більше 20 % від загальної їх довжини на даній вулиці, дорозі, внутрішньоквартальних та інших проїздах».</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7. </w:t>
      </w:r>
      <w:hyperlink r:id="rId27" w:anchor="n476" w:tgtFrame="_blank" w:history="1">
        <w:r w:rsidRPr="001B0CAA">
          <w:rPr>
            <w:rFonts w:ascii="Times New Roman" w:eastAsia="Times New Roman" w:hAnsi="Times New Roman" w:cs="Times New Roman"/>
            <w:color w:val="000000" w:themeColor="text1"/>
            <w:sz w:val="24"/>
            <w:szCs w:val="24"/>
            <w:u w:val="single"/>
            <w:lang w:eastAsia="ru-RU"/>
          </w:rPr>
          <w:t>Підпункт 4.1</w:t>
        </w:r>
      </w:hyperlink>
      <w:r w:rsidRPr="001B0CAA">
        <w:rPr>
          <w:rFonts w:ascii="Times New Roman" w:eastAsia="Times New Roman" w:hAnsi="Times New Roman" w:cs="Times New Roman"/>
          <w:color w:val="000000" w:themeColor="text1"/>
          <w:sz w:val="24"/>
          <w:szCs w:val="24"/>
          <w:lang w:eastAsia="ru-RU"/>
        </w:rPr>
        <w:t> пункту 4 «Зелені насадження» додатка 5 доповнити новими абзацами такого змісту:</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«Під час догляду за зеленими насадженнями має бути дотримано таких вимог:</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r w:rsidRPr="001B0CAA">
        <w:rPr>
          <w:rFonts w:ascii="Times New Roman" w:eastAsia="Times New Roman" w:hAnsi="Times New Roman" w:cs="Times New Roman"/>
          <w:color w:val="000000" w:themeColor="text1"/>
          <w:sz w:val="24"/>
          <w:szCs w:val="24"/>
          <w:lang w:eastAsia="ru-RU"/>
        </w:rPr>
        <w:t>відсутність виступів зелених насаджень на пішохідні доріжки;</w:t>
      </w:r>
    </w:p>
    <w:p w:rsidR="0026761E" w:rsidRPr="001B0CAA" w:rsidRDefault="0026761E" w:rsidP="0026761E">
      <w:pPr>
        <w:shd w:val="clear" w:color="auto" w:fill="FFFFFF"/>
        <w:spacing w:after="167" w:line="240" w:lineRule="auto"/>
        <w:ind w:firstLine="502"/>
        <w:jc w:val="both"/>
        <w:rPr>
          <w:rFonts w:ascii="Times New Roman" w:eastAsia="Times New Roman" w:hAnsi="Times New Roman" w:cs="Times New Roman"/>
          <w:color w:val="000000" w:themeColor="text1"/>
          <w:sz w:val="24"/>
          <w:szCs w:val="24"/>
          <w:lang w:eastAsia="ru-RU"/>
        </w:rPr>
      </w:pPr>
      <w:bookmarkStart w:id="47" w:name="n65"/>
      <w:bookmarkEnd w:id="47"/>
      <w:r w:rsidRPr="001B0CAA">
        <w:rPr>
          <w:rFonts w:ascii="Times New Roman" w:eastAsia="Times New Roman" w:hAnsi="Times New Roman" w:cs="Times New Roman"/>
          <w:color w:val="000000" w:themeColor="text1"/>
          <w:sz w:val="24"/>
          <w:szCs w:val="24"/>
          <w:lang w:eastAsia="ru-RU"/>
        </w:rPr>
        <w:t>гілки зелених насаджень, розташованих над пішохідною доріжкою,  мають бути на висоті не нижче ніж 2,1 м».</w:t>
      </w:r>
    </w:p>
    <w:p w:rsidR="0026761E" w:rsidRPr="00BB78B1" w:rsidRDefault="0026761E" w:rsidP="0026761E">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ru-RU"/>
        </w:rPr>
      </w:pPr>
    </w:p>
    <w:p w:rsidR="0026761E" w:rsidRPr="001B0CAA" w:rsidRDefault="0026761E" w:rsidP="0026761E">
      <w:pPr>
        <w:pStyle w:val="a3"/>
        <w:rPr>
          <w:color w:val="000000" w:themeColor="text1"/>
          <w:sz w:val="24"/>
          <w:szCs w:val="24"/>
        </w:rPr>
      </w:pPr>
    </w:p>
    <w:p w:rsidR="00DA0CD3" w:rsidRPr="001B0CAA" w:rsidRDefault="00DA0CD3">
      <w:pPr>
        <w:rPr>
          <w:color w:val="000000" w:themeColor="text1"/>
          <w:sz w:val="24"/>
          <w:szCs w:val="24"/>
          <w:lang w:val="uk-UA"/>
        </w:rPr>
      </w:pPr>
    </w:p>
    <w:sectPr w:rsidR="00DA0CD3" w:rsidRPr="001B0CAA" w:rsidSect="00F92AFF">
      <w:footerReference w:type="default" r:id="rId28"/>
      <w:pgSz w:w="11906" w:h="16838"/>
      <w:pgMar w:top="851"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47E" w:rsidRDefault="0078647E" w:rsidP="007B595F">
      <w:pPr>
        <w:spacing w:after="0" w:line="240" w:lineRule="auto"/>
      </w:pPr>
      <w:r>
        <w:separator/>
      </w:r>
    </w:p>
  </w:endnote>
  <w:endnote w:type="continuationSeparator" w:id="1">
    <w:p w:rsidR="0078647E" w:rsidRDefault="0078647E" w:rsidP="007B5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000783"/>
      <w:docPartObj>
        <w:docPartGallery w:val="Page Numbers (Bottom of Page)"/>
        <w:docPartUnique/>
      </w:docPartObj>
    </w:sdtPr>
    <w:sdtContent>
      <w:p w:rsidR="007B595F" w:rsidRDefault="00741DAA">
        <w:pPr>
          <w:pStyle w:val="a7"/>
          <w:jc w:val="center"/>
        </w:pPr>
        <w:fldSimple w:instr=" PAGE   \* MERGEFORMAT ">
          <w:r w:rsidR="004E6511">
            <w:rPr>
              <w:noProof/>
            </w:rPr>
            <w:t>5</w:t>
          </w:r>
        </w:fldSimple>
      </w:p>
    </w:sdtContent>
  </w:sdt>
  <w:p w:rsidR="007B595F" w:rsidRDefault="007B59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47E" w:rsidRDefault="0078647E" w:rsidP="007B595F">
      <w:pPr>
        <w:spacing w:after="0" w:line="240" w:lineRule="auto"/>
      </w:pPr>
      <w:r>
        <w:separator/>
      </w:r>
    </w:p>
  </w:footnote>
  <w:footnote w:type="continuationSeparator" w:id="1">
    <w:p w:rsidR="0078647E" w:rsidRDefault="0078647E" w:rsidP="007B59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761E"/>
    <w:rsid w:val="000942A7"/>
    <w:rsid w:val="001B0CAA"/>
    <w:rsid w:val="001F2F73"/>
    <w:rsid w:val="0026761E"/>
    <w:rsid w:val="0034410D"/>
    <w:rsid w:val="004E6511"/>
    <w:rsid w:val="005864C4"/>
    <w:rsid w:val="00741DAA"/>
    <w:rsid w:val="00744F51"/>
    <w:rsid w:val="0078647E"/>
    <w:rsid w:val="007B595F"/>
    <w:rsid w:val="008D45CE"/>
    <w:rsid w:val="00BF1B33"/>
    <w:rsid w:val="00C84266"/>
    <w:rsid w:val="00D4311F"/>
    <w:rsid w:val="00DA00EF"/>
    <w:rsid w:val="00DA0CD3"/>
    <w:rsid w:val="00DA7185"/>
    <w:rsid w:val="00F217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6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61E"/>
    <w:pPr>
      <w:spacing w:after="0" w:line="240" w:lineRule="auto"/>
    </w:pPr>
    <w:rPr>
      <w:rFonts w:ascii="Calibri" w:eastAsia="Calibri" w:hAnsi="Calibri" w:cs="Times New Roman"/>
      <w:lang w:val="uk-UA"/>
    </w:rPr>
  </w:style>
  <w:style w:type="paragraph" w:customStyle="1" w:styleId="rvps7">
    <w:name w:val="rvps7"/>
    <w:basedOn w:val="a"/>
    <w:rsid w:val="00C84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84266"/>
  </w:style>
  <w:style w:type="paragraph" w:customStyle="1" w:styleId="rvps2">
    <w:name w:val="rvps2"/>
    <w:basedOn w:val="a"/>
    <w:rsid w:val="00C84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84266"/>
  </w:style>
  <w:style w:type="character" w:styleId="a4">
    <w:name w:val="Hyperlink"/>
    <w:basedOn w:val="a0"/>
    <w:uiPriority w:val="99"/>
    <w:semiHidden/>
    <w:unhideWhenUsed/>
    <w:rsid w:val="00C84266"/>
    <w:rPr>
      <w:color w:val="0000FF"/>
      <w:u w:val="single"/>
    </w:rPr>
  </w:style>
  <w:style w:type="paragraph" w:styleId="a5">
    <w:name w:val="header"/>
    <w:basedOn w:val="a"/>
    <w:link w:val="a6"/>
    <w:uiPriority w:val="99"/>
    <w:semiHidden/>
    <w:unhideWhenUsed/>
    <w:rsid w:val="007B595F"/>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7B595F"/>
  </w:style>
  <w:style w:type="paragraph" w:styleId="a7">
    <w:name w:val="footer"/>
    <w:basedOn w:val="a"/>
    <w:link w:val="a8"/>
    <w:uiPriority w:val="99"/>
    <w:unhideWhenUsed/>
    <w:rsid w:val="007B595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B595F"/>
  </w:style>
  <w:style w:type="paragraph" w:styleId="a9">
    <w:name w:val="List Paragraph"/>
    <w:basedOn w:val="a"/>
    <w:uiPriority w:val="34"/>
    <w:qFormat/>
    <w:rsid w:val="007B595F"/>
    <w:pPr>
      <w:ind w:left="720"/>
      <w:contextualSpacing/>
    </w:pPr>
  </w:style>
</w:styles>
</file>

<file path=word/webSettings.xml><?xml version="1.0" encoding="utf-8"?>
<w:webSettings xmlns:r="http://schemas.openxmlformats.org/officeDocument/2006/relationships" xmlns:w="http://schemas.openxmlformats.org/wordprocessingml/2006/main">
  <w:divs>
    <w:div w:id="14294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0817-17/paran19" TargetMode="External"/><Relationship Id="rId13" Type="http://schemas.openxmlformats.org/officeDocument/2006/relationships/hyperlink" Target="http://zakon3.rada.gov.ua/laws/show/z0817-17/paran25" TargetMode="External"/><Relationship Id="rId18" Type="http://schemas.openxmlformats.org/officeDocument/2006/relationships/hyperlink" Target="http://zakon3.rada.gov.ua/laws/show/z0817-17/paran34" TargetMode="External"/><Relationship Id="rId26" Type="http://schemas.openxmlformats.org/officeDocument/2006/relationships/hyperlink" Target="http://zakon3.rada.gov.ua/laws/show/z0189-04/paran308" TargetMode="External"/><Relationship Id="rId3" Type="http://schemas.openxmlformats.org/officeDocument/2006/relationships/webSettings" Target="webSettings.xml"/><Relationship Id="rId21" Type="http://schemas.openxmlformats.org/officeDocument/2006/relationships/hyperlink" Target="http://zakon3.rada.gov.ua/laws/show/z0817-17/paran39" TargetMode="External"/><Relationship Id="rId7" Type="http://schemas.openxmlformats.org/officeDocument/2006/relationships/hyperlink" Target="http://zakon3.rada.gov.ua/laws/show/z0817-17/paran18" TargetMode="External"/><Relationship Id="rId12" Type="http://schemas.openxmlformats.org/officeDocument/2006/relationships/hyperlink" Target="http://zakon3.rada.gov.ua/laws/show/z0189-04/paran434" TargetMode="External"/><Relationship Id="rId17" Type="http://schemas.openxmlformats.org/officeDocument/2006/relationships/hyperlink" Target="http://zakon3.rada.gov.ua/laws/show/z0817-17/paran31" TargetMode="External"/><Relationship Id="rId25" Type="http://schemas.openxmlformats.org/officeDocument/2006/relationships/hyperlink" Target="http://zakon3.rada.gov.ua/laws/show/z0189-04/paran290" TargetMode="External"/><Relationship Id="rId2" Type="http://schemas.openxmlformats.org/officeDocument/2006/relationships/settings" Target="settings.xml"/><Relationship Id="rId16" Type="http://schemas.openxmlformats.org/officeDocument/2006/relationships/hyperlink" Target="http://zakon3.rada.gov.ua/laws/show/z0817-17/paran27" TargetMode="External"/><Relationship Id="rId20" Type="http://schemas.openxmlformats.org/officeDocument/2006/relationships/hyperlink" Target="http://zakon3.rada.gov.ua/laws/show/z0817-17/paran3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3.rada.gov.ua/laws/show/z0817-17/paran16" TargetMode="External"/><Relationship Id="rId11" Type="http://schemas.openxmlformats.org/officeDocument/2006/relationships/hyperlink" Target="http://zakon3.rada.gov.ua/laws/show/z0817-17/paran24" TargetMode="External"/><Relationship Id="rId24" Type="http://schemas.openxmlformats.org/officeDocument/2006/relationships/hyperlink" Target="http://zakon3.rada.gov.ua/laws/show/z0189-04/paran289" TargetMode="External"/><Relationship Id="rId5" Type="http://schemas.openxmlformats.org/officeDocument/2006/relationships/endnotes" Target="endnotes.xml"/><Relationship Id="rId15" Type="http://schemas.openxmlformats.org/officeDocument/2006/relationships/hyperlink" Target="http://zakon3.rada.gov.ua/laws/show/z1098-07" TargetMode="External"/><Relationship Id="rId23" Type="http://schemas.openxmlformats.org/officeDocument/2006/relationships/hyperlink" Target="http://zakon3.rada.gov.ua/laws/show/z0189-04/paran214" TargetMode="External"/><Relationship Id="rId28" Type="http://schemas.openxmlformats.org/officeDocument/2006/relationships/footer" Target="footer1.xml"/><Relationship Id="rId10" Type="http://schemas.openxmlformats.org/officeDocument/2006/relationships/hyperlink" Target="http://zakon3.rada.gov.ua/laws/show/z0817-17/paran22" TargetMode="External"/><Relationship Id="rId19" Type="http://schemas.openxmlformats.org/officeDocument/2006/relationships/hyperlink" Target="http://zakon3.rada.gov.ua/laws/show/z0817-17/paran35" TargetMode="External"/><Relationship Id="rId4" Type="http://schemas.openxmlformats.org/officeDocument/2006/relationships/footnotes" Target="footnotes.xml"/><Relationship Id="rId9" Type="http://schemas.openxmlformats.org/officeDocument/2006/relationships/hyperlink" Target="http://zakon3.rada.gov.ua/laws/show/z1098-07" TargetMode="External"/><Relationship Id="rId14" Type="http://schemas.openxmlformats.org/officeDocument/2006/relationships/hyperlink" Target="http://zakon3.rada.gov.ua/laws/show/z0817-17/paran28" TargetMode="External"/><Relationship Id="rId22" Type="http://schemas.openxmlformats.org/officeDocument/2006/relationships/hyperlink" Target="http://zakon3.rada.gov.ua/laws/show/z1098-07" TargetMode="External"/><Relationship Id="rId27" Type="http://schemas.openxmlformats.org/officeDocument/2006/relationships/hyperlink" Target="http://zakon3.rada.gov.ua/laws/show/z0189-04/paran47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10061</Words>
  <Characters>5735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dcterms:created xsi:type="dcterms:W3CDTF">2018-02-06T10:48:00Z</dcterms:created>
  <dcterms:modified xsi:type="dcterms:W3CDTF">2019-07-29T07:52:00Z</dcterms:modified>
</cp:coreProperties>
</file>