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44"/>
        <w:gridCol w:w="4845"/>
      </w:tblGrid>
      <w:tr w:rsidR="00784920" w:rsidRPr="00784920">
        <w:tc>
          <w:tcPr>
            <w:tcW w:w="2500" w:type="pct"/>
            <w:shd w:val="clear" w:color="auto" w:fill="FFFF00"/>
          </w:tcPr>
          <w:p w:rsidR="00784920" w:rsidRPr="00784920" w:rsidRDefault="00784920" w:rsidP="00784920">
            <w:pPr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784920">
              <w:rPr>
                <w:rFonts w:ascii="Arial" w:hAnsi="Arial" w:cs="Arial"/>
                <w:b/>
                <w:bCs/>
                <w:color w:val="000000"/>
              </w:rPr>
              <w:t>Р</w:t>
            </w:r>
            <w:proofErr w:type="gramEnd"/>
            <w:r w:rsidRPr="00784920">
              <w:rPr>
                <w:rFonts w:ascii="Arial" w:hAnsi="Arial" w:cs="Arial"/>
                <w:b/>
                <w:bCs/>
                <w:color w:val="000000"/>
              </w:rPr>
              <w:t>ішення</w:t>
            </w:r>
            <w:r w:rsidRPr="00784920">
              <w:rPr>
                <w:rFonts w:ascii="Tms Rmn" w:hAnsi="Tms Rmn" w:cs="Tms Rmn"/>
                <w:b/>
                <w:bCs/>
                <w:color w:val="000000"/>
              </w:rPr>
              <w:t xml:space="preserve"> </w:t>
            </w:r>
            <w:r w:rsidRPr="00784920">
              <w:rPr>
                <w:rFonts w:ascii="Tms Rmn" w:hAnsi="Tms Rmn" w:cs="Tms Rmn"/>
                <w:color w:val="000000"/>
              </w:rPr>
              <w:t xml:space="preserve"> </w:t>
            </w:r>
            <w:r w:rsidRPr="00784920">
              <w:rPr>
                <w:rFonts w:ascii="Arial" w:hAnsi="Arial" w:cs="Arial"/>
                <w:color w:val="000000"/>
              </w:rPr>
              <w:t>від</w:t>
            </w:r>
            <w:r w:rsidRPr="00784920">
              <w:rPr>
                <w:rFonts w:ascii="Tms Rmn" w:hAnsi="Tms Rmn" w:cs="Tms Rmn"/>
                <w:color w:val="000000"/>
              </w:rPr>
              <w:t xml:space="preserve"> </w:t>
            </w:r>
            <w:r w:rsidRPr="00784920">
              <w:rPr>
                <w:rFonts w:ascii="Arial" w:hAnsi="Arial" w:cs="Arial"/>
                <w:b/>
                <w:bCs/>
                <w:color w:val="000000"/>
              </w:rPr>
              <w:t>24.01.2020</w:t>
            </w:r>
            <w:r w:rsidRPr="00784920">
              <w:rPr>
                <w:rFonts w:ascii="Arial" w:hAnsi="Arial" w:cs="Arial"/>
                <w:color w:val="000000"/>
              </w:rPr>
              <w:t xml:space="preserve"> №</w:t>
            </w:r>
            <w:r w:rsidRPr="00784920">
              <w:rPr>
                <w:rFonts w:ascii="Tms Rmn" w:hAnsi="Tms Rmn" w:cs="Tms Rmn"/>
                <w:color w:val="000000"/>
              </w:rPr>
              <w:t xml:space="preserve"> </w:t>
            </w:r>
            <w:r w:rsidRPr="00784920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2500" w:type="pct"/>
            <w:shd w:val="clear" w:color="auto" w:fill="FFFF00"/>
          </w:tcPr>
          <w:p w:rsidR="00784920" w:rsidRPr="00784920" w:rsidRDefault="00784920" w:rsidP="0078492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8492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Документи Львівської міської ради</w:t>
            </w:r>
          </w:p>
        </w:tc>
      </w:tr>
    </w:tbl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BF"/>
      </w:tblPr>
      <w:tblGrid>
        <w:gridCol w:w="6160"/>
      </w:tblGrid>
      <w:tr w:rsidR="00784920" w:rsidRPr="00784920">
        <w:tc>
          <w:tcPr>
            <w:tcW w:w="6160" w:type="dxa"/>
            <w:shd w:val="clear" w:color="auto" w:fill="FFFFFF"/>
          </w:tcPr>
          <w:p w:rsidR="00784920" w:rsidRPr="00784920" w:rsidRDefault="00784920" w:rsidP="0078492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</w:pPr>
            <w:r w:rsidRPr="00784920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 xml:space="preserve">Про внесення змін до </w:t>
            </w:r>
            <w:proofErr w:type="gramStart"/>
            <w:r w:rsidRPr="00784920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р</w:t>
            </w:r>
            <w:proofErr w:type="gramEnd"/>
            <w:r w:rsidRPr="00784920">
              <w:rPr>
                <w:rFonts w:ascii="Tms Rmn" w:hAnsi="Tms Rmn" w:cs="Tms Rmn"/>
                <w:b/>
                <w:bCs/>
                <w:color w:val="800080"/>
                <w:sz w:val="24"/>
                <w:szCs w:val="24"/>
              </w:rPr>
              <w:t>ішення  виконавчого комітету від 07.10.2016 № 912</w:t>
            </w:r>
          </w:p>
        </w:tc>
      </w:tr>
    </w:tbl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800080"/>
          <w:sz w:val="24"/>
          <w:szCs w:val="24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84920">
        <w:rPr>
          <w:rFonts w:ascii="Arial" w:hAnsi="Arial" w:cs="Arial"/>
          <w:color w:val="000000"/>
          <w:sz w:val="20"/>
          <w:szCs w:val="20"/>
        </w:rPr>
        <w:t>документ: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784920">
        <w:rPr>
          <w:rFonts w:ascii="Arial" w:hAnsi="Arial" w:cs="Arial"/>
          <w:color w:val="000000"/>
        </w:rPr>
        <w:t>Відповідно до Закону України “Про місцеве самоврядування в Україні“, ухвали міської ради від 26.05.2016 № 505 “Про затвердження структури виконавчих органів Львівської міської ради, загальної чисельності апарату ради та її виконавчих органів“, ухвали міської ради від 14.07.2016 № 777 “Про розмежування повноважень між виконавчими органами Львівської місько</w:t>
      </w:r>
      <w:proofErr w:type="gramEnd"/>
      <w:r w:rsidRPr="00784920">
        <w:rPr>
          <w:rFonts w:ascii="Arial" w:hAnsi="Arial" w:cs="Arial"/>
          <w:color w:val="000000"/>
        </w:rPr>
        <w:t xml:space="preserve">ї ради“,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 виконавчого комітету від 05.08.2016 № 639 “Про затвердження Типових положень про департамент, управління та відділ Львівської міської ради“, з метою покращання структури та підвищення ефективності роботи департаменту розвитку виконавчий комітет вирішив: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1. Внести зміни до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 виконавчого комітету від 07.10.2016 № 912 “Про затвердження Положення про департамент розвитку Львівської міської ради та його структури“, виклавши додатки 1, 2 у новій редакції (додатки 1, 2 до цього рішення).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2. Це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 набирає чинності з 1 лютого 2020 року.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 Контроль за виконанням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 покласти на заступника міського голови з питань розвитку.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Львівський міський голова</w:t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А. Садовий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 xml:space="preserve">  </w:t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Додаток 1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 xml:space="preserve">до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 виконкому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від 24.01.2020 № 54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“Додаток 1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 xml:space="preserve">       Затверджено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 </w:t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ішенням виконкому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від 07.10.2016 № 912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ПОЛОЖЕННЯ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про департамент розвитку Львівської міської </w:t>
      </w:r>
      <w:proofErr w:type="gramStart"/>
      <w:r w:rsidRPr="00784920">
        <w:rPr>
          <w:rFonts w:ascii="Arial" w:hAnsi="Arial" w:cs="Arial"/>
          <w:color w:val="000000"/>
        </w:rPr>
        <w:t>ради</w:t>
      </w:r>
      <w:proofErr w:type="gramEnd"/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1. Загальні положення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lastRenderedPageBreak/>
        <w:t xml:space="preserve">1.1. </w:t>
      </w:r>
      <w:proofErr w:type="gramStart"/>
      <w:r w:rsidRPr="00784920">
        <w:rPr>
          <w:rFonts w:ascii="Arial" w:hAnsi="Arial" w:cs="Arial"/>
          <w:color w:val="000000"/>
        </w:rPr>
        <w:t>Департамент розвитку Львівської міської ради (надалі – департамент) є виконавчим органом Львівської міської ради відповідно до ухвали міської ради від 26.05.2016 № 505 “Про затвердження структури виконавчих органів Львівської міської ради, загальної чисельності апарату ради та її виконавчих органів“, утвореним відповідно до Закону України “Про місцеве самоврядування в</w:t>
      </w:r>
      <w:proofErr w:type="gramEnd"/>
      <w:r w:rsidRPr="00784920">
        <w:rPr>
          <w:rFonts w:ascii="Arial" w:hAnsi="Arial" w:cs="Arial"/>
          <w:color w:val="000000"/>
        </w:rPr>
        <w:t xml:space="preserve"> Україні“.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1.2. Департамент є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ідзвітним і підконтрольним міській раді, виконавчому комітету міської ради, Львівському міському голові та підпорядкованим заступнику міського голови з питань розвитку.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1.3. Департамент у своїй діяльності керується Конституцією та законами України, актами Президента України, Кабінету Міні</w:t>
      </w:r>
      <w:proofErr w:type="gramStart"/>
      <w:r w:rsidRPr="00784920">
        <w:rPr>
          <w:rFonts w:ascii="Arial" w:hAnsi="Arial" w:cs="Arial"/>
          <w:color w:val="000000"/>
        </w:rPr>
        <w:t>стр</w:t>
      </w:r>
      <w:proofErr w:type="gramEnd"/>
      <w:r w:rsidRPr="00784920">
        <w:rPr>
          <w:rFonts w:ascii="Arial" w:hAnsi="Arial" w:cs="Arial"/>
          <w:color w:val="000000"/>
        </w:rPr>
        <w:t>ів України, ухвалами міської ради, рішеннями виконавчого комітету, розпорядженнями Львівського міського голови, цим Положенням, іншими нормами законодавства України.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1.4. Департамент є юридичною особою, має самостійний баланс, рахунки в органах</w:t>
      </w:r>
      <w:proofErr w:type="gramStart"/>
      <w:r w:rsidRPr="00784920">
        <w:rPr>
          <w:rFonts w:ascii="Arial" w:hAnsi="Arial" w:cs="Arial"/>
          <w:color w:val="000000"/>
        </w:rPr>
        <w:t xml:space="preserve"> Д</w:t>
      </w:r>
      <w:proofErr w:type="gramEnd"/>
      <w:r w:rsidRPr="00784920">
        <w:rPr>
          <w:rFonts w:ascii="Arial" w:hAnsi="Arial" w:cs="Arial"/>
          <w:color w:val="000000"/>
        </w:rPr>
        <w:t>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заявляє/не заявляє самостійні вимоги на предмет спору на стороні позивача/відповідача у судах від свого імені, печатку з зображенням Державного Герба України та своїм найменуванням.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1.5. Повне найменування департаменту: департамент розвитку Львівської міської </w:t>
      </w:r>
      <w:proofErr w:type="gramStart"/>
      <w:r w:rsidRPr="00784920">
        <w:rPr>
          <w:rFonts w:ascii="Arial" w:hAnsi="Arial" w:cs="Arial"/>
          <w:color w:val="000000"/>
        </w:rPr>
        <w:t>ради</w:t>
      </w:r>
      <w:proofErr w:type="gramEnd"/>
      <w:r w:rsidRPr="00784920">
        <w:rPr>
          <w:rFonts w:ascii="Arial" w:hAnsi="Arial" w:cs="Arial"/>
          <w:color w:val="000000"/>
        </w:rPr>
        <w:t>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1.6. Юридична адреса департаменту: пл. Ринок, 1, м. Львів, 79008.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2. Основні завдання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2.1. Основними завданнями департаменту</w:t>
      </w:r>
      <w:proofErr w:type="gramStart"/>
      <w:r w:rsidRPr="00784920">
        <w:rPr>
          <w:rFonts w:ascii="Arial" w:hAnsi="Arial" w:cs="Arial"/>
          <w:color w:val="000000"/>
        </w:rPr>
        <w:t xml:space="preserve"> є:</w:t>
      </w:r>
      <w:proofErr w:type="gramEnd"/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2.1.1. Розробка та реалізація засад і концепцій просторового розвитку м. Львова для забезпечення впровадження принципів сталого розвитку та оновлення простору м. Львова.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2.1.2. Розробка та впровадження стратегії розвитку культури у м. Львові, концепції та стратегії розвитку установ культури, створення на їх базі креативних просторі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>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2.1.3. Забезпечення ефективного впровадження і функціонування інструментів електронного урядування, електронної демократії та інновацій.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2.1.4. Реалізація міської інвестиційної та інноваційної політики, необхідної </w:t>
      </w:r>
      <w:proofErr w:type="gramStart"/>
      <w:r w:rsidRPr="00784920">
        <w:rPr>
          <w:rFonts w:ascii="Arial" w:hAnsi="Arial" w:cs="Arial"/>
          <w:color w:val="000000"/>
        </w:rPr>
        <w:t>для</w:t>
      </w:r>
      <w:proofErr w:type="gramEnd"/>
      <w:r w:rsidRPr="00784920">
        <w:rPr>
          <w:rFonts w:ascii="Arial" w:hAnsi="Arial" w:cs="Arial"/>
          <w:color w:val="000000"/>
        </w:rPr>
        <w:t xml:space="preserve"> організації та проведення культурних, спортивних і туристичних проектів та подій.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2.1.5. Розробка та реалізація програм розвитку індустрії гостинності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2.1.6.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ідготовка та проведення культурних, спортивних, економічних і туристичних подій.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3. Структура та організація роботи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3.1. Департамент очолює директор, якого призначає </w:t>
      </w:r>
      <w:proofErr w:type="gramStart"/>
      <w:r w:rsidRPr="00784920">
        <w:rPr>
          <w:rFonts w:ascii="Arial" w:hAnsi="Arial" w:cs="Arial"/>
          <w:color w:val="000000"/>
        </w:rPr>
        <w:t>на</w:t>
      </w:r>
      <w:proofErr w:type="gramEnd"/>
      <w:r w:rsidRPr="00784920">
        <w:rPr>
          <w:rFonts w:ascii="Arial" w:hAnsi="Arial" w:cs="Arial"/>
          <w:color w:val="000000"/>
        </w:rPr>
        <w:t xml:space="preserve"> </w:t>
      </w:r>
      <w:proofErr w:type="gramStart"/>
      <w:r w:rsidRPr="00784920">
        <w:rPr>
          <w:rFonts w:ascii="Arial" w:hAnsi="Arial" w:cs="Arial"/>
          <w:color w:val="000000"/>
        </w:rPr>
        <w:t>посаду</w:t>
      </w:r>
      <w:proofErr w:type="gramEnd"/>
      <w:r w:rsidRPr="00784920">
        <w:rPr>
          <w:rFonts w:ascii="Arial" w:hAnsi="Arial" w:cs="Arial"/>
          <w:color w:val="000000"/>
        </w:rPr>
        <w:t xml:space="preserve"> та звільняє з посади Львівський міський голова за поданням заступника міського голови з питань розвитку у порядку, визначеному законодавством.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Директор департаменту безпосередньо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ідпорядкований заступнику міського голови з питань розвитку, йому підконтрольний та підзвітний.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3.2. До складу департаменту входять такі структурні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ідрозділи: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3.2.1. Управління інформаційних технологій.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3.3. У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ідпорядкуванні департаменту перебувають такі виконавчі органи: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3.3.1. Управління туризму.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3.3.2. Управління культури.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3.4. Структурні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 xml:space="preserve">ідрозділи департаменту очолюють начальники, яких призначає на посади та звільняє з посад директор департаменту (крім працівників номенклатури посад Львівського міського голови) у порядку, визначеному законодавством, ухвалами міської ради, рішеннями виконавчого комітету, розпорядженнями Львівського міського голови. Начальники </w:t>
      </w:r>
      <w:proofErr w:type="gramStart"/>
      <w:r w:rsidRPr="00784920">
        <w:rPr>
          <w:rFonts w:ascii="Arial" w:hAnsi="Arial" w:cs="Arial"/>
          <w:color w:val="000000"/>
        </w:rPr>
        <w:lastRenderedPageBreak/>
        <w:t>п</w:t>
      </w:r>
      <w:proofErr w:type="gramEnd"/>
      <w:r w:rsidRPr="00784920">
        <w:rPr>
          <w:rFonts w:ascii="Arial" w:hAnsi="Arial" w:cs="Arial"/>
          <w:color w:val="000000"/>
        </w:rPr>
        <w:t xml:space="preserve">ідпорядкованих департаменту управлінь та відділів, які мають статус юридичної особи, призначають на посади та звільняють з посад начальників структурних підрозділів цих управлінь та відділів (відділів, секторів) (крім працівників номенклатури посад Львівського міського голови) у порядку, визначеному законодавством, ухвалами міської ради,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ішеннями виконавчого комітету, розпорядженням Львівського міського голови.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3.5. Директор департаменту має одного заступника, якого призначає </w:t>
      </w:r>
      <w:proofErr w:type="gramStart"/>
      <w:r w:rsidRPr="00784920">
        <w:rPr>
          <w:rFonts w:ascii="Arial" w:hAnsi="Arial" w:cs="Arial"/>
          <w:color w:val="000000"/>
        </w:rPr>
        <w:t>на</w:t>
      </w:r>
      <w:proofErr w:type="gramEnd"/>
      <w:r w:rsidRPr="00784920">
        <w:rPr>
          <w:rFonts w:ascii="Arial" w:hAnsi="Arial" w:cs="Arial"/>
          <w:color w:val="000000"/>
        </w:rPr>
        <w:t xml:space="preserve"> </w:t>
      </w:r>
      <w:proofErr w:type="gramStart"/>
      <w:r w:rsidRPr="00784920">
        <w:rPr>
          <w:rFonts w:ascii="Arial" w:hAnsi="Arial" w:cs="Arial"/>
          <w:color w:val="000000"/>
        </w:rPr>
        <w:t>посаду</w:t>
      </w:r>
      <w:proofErr w:type="gramEnd"/>
      <w:r w:rsidRPr="00784920">
        <w:rPr>
          <w:rFonts w:ascii="Arial" w:hAnsi="Arial" w:cs="Arial"/>
          <w:color w:val="000000"/>
        </w:rPr>
        <w:t xml:space="preserve"> та звільняє з посади Львівський міський голова за поданням директора департаменту у порядку, визначеному законодавством.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Заступник директора департаменту виконує функції та здійснює повноваження відповідно до розподілу обов’язків, визначених директором департаменту.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784920">
        <w:rPr>
          <w:rFonts w:ascii="Arial" w:hAnsi="Arial" w:cs="Arial"/>
          <w:color w:val="000000"/>
        </w:rPr>
        <w:t>Інших працівників департаменту призначає на посади та звільняє з посад директор департаменту.</w:t>
      </w:r>
      <w:proofErr w:type="gramEnd"/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3.6. Департамент видає накази організаційно-розпорядчого характеру.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3.7. Директор департаменту: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3.7.1. Здійснює керівництво діяльністю департаменту, несе персональну відповідальність перед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іською радою, Львівським міським головою, виконавчим комітетом та заступником міського голови з питань розвитку за виконання покладених на департамент завдань.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3.7.2. Організовує роботу та визначає міру відповідальності керівників структурних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ідрозділів департаменту.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3.7.3. У процесі реалізації завдань та функцій департаменту забезпечує взаємодію департаменту з іншими виконавчими органами міської </w:t>
      </w:r>
      <w:proofErr w:type="gramStart"/>
      <w:r w:rsidRPr="00784920">
        <w:rPr>
          <w:rFonts w:ascii="Arial" w:hAnsi="Arial" w:cs="Arial"/>
          <w:color w:val="000000"/>
        </w:rPr>
        <w:t>ради</w:t>
      </w:r>
      <w:proofErr w:type="gramEnd"/>
      <w:r w:rsidRPr="00784920">
        <w:rPr>
          <w:rFonts w:ascii="Arial" w:hAnsi="Arial" w:cs="Arial"/>
          <w:color w:val="000000"/>
        </w:rPr>
        <w:t>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3.7.4. Організовує виконання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ішень міської ради та її виконавчого комітету, розпоряджень Львівського міського голови.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3.7.5.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ідписує видані у межах компетенції департаменту накази, організовує перевірку їх виконання.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3.7.6. Призначає та звільняє з посад працівників департаменту, організовує та проводить конкурси на заміщення вакантних посад у департаменті, встановлює надбавки і доплати, присвоює ранги, вирішує питання преміювання, надання відпусток і матеріальних допомог (допомоги на оздоровлення при наданні щорічної відпустки та матеріальної допомоги для вирішення </w:t>
      </w:r>
      <w:proofErr w:type="gramStart"/>
      <w:r w:rsidRPr="00784920">
        <w:rPr>
          <w:rFonts w:ascii="Arial" w:hAnsi="Arial" w:cs="Arial"/>
          <w:color w:val="000000"/>
        </w:rPr>
        <w:t>соц</w:t>
      </w:r>
      <w:proofErr w:type="gramEnd"/>
      <w:r w:rsidRPr="00784920">
        <w:rPr>
          <w:rFonts w:ascii="Arial" w:hAnsi="Arial" w:cs="Arial"/>
          <w:color w:val="000000"/>
        </w:rPr>
        <w:t>іально-побутових питань), службових відряджень працівникам департаменту, проведення їх оцінки, застосування заходів дисциплінарного впливу та дисциплінарних стягнень тощо (за винятком працівникі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 xml:space="preserve">, </w:t>
      </w:r>
      <w:proofErr w:type="gramStart"/>
      <w:r w:rsidRPr="00784920">
        <w:rPr>
          <w:rFonts w:ascii="Arial" w:hAnsi="Arial" w:cs="Arial"/>
          <w:color w:val="000000"/>
        </w:rPr>
        <w:t>як</w:t>
      </w:r>
      <w:proofErr w:type="gramEnd"/>
      <w:r w:rsidRPr="00784920">
        <w:rPr>
          <w:rFonts w:ascii="Arial" w:hAnsi="Arial" w:cs="Arial"/>
          <w:color w:val="000000"/>
        </w:rPr>
        <w:t>і належать до номенклатури посад Львівського міського голови).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3.7.7. Для заступника директора департаменту визначає міру відповідальності, вирішує питання преміювання,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</w:t>
      </w:r>
      <w:proofErr w:type="gramStart"/>
      <w:r w:rsidRPr="00784920">
        <w:rPr>
          <w:rFonts w:ascii="Arial" w:hAnsi="Arial" w:cs="Arial"/>
          <w:color w:val="000000"/>
        </w:rPr>
        <w:t>соц</w:t>
      </w:r>
      <w:proofErr w:type="gramEnd"/>
      <w:r w:rsidRPr="00784920">
        <w:rPr>
          <w:rFonts w:ascii="Arial" w:hAnsi="Arial" w:cs="Arial"/>
          <w:color w:val="000000"/>
        </w:rPr>
        <w:t>іально-побутових питань).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3.7.8. Для керівників структурних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 xml:space="preserve">ідрозділів та інших працівників (окрім підпорядкованих структурних підрозділів, які мають статус юридичної особи) вирішує питання преміювання, надбавок, доплат, присвоєння рангів,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</w:t>
      </w:r>
      <w:proofErr w:type="gramStart"/>
      <w:r w:rsidRPr="00784920">
        <w:rPr>
          <w:rFonts w:ascii="Arial" w:hAnsi="Arial" w:cs="Arial"/>
          <w:color w:val="000000"/>
        </w:rPr>
        <w:t>соц</w:t>
      </w:r>
      <w:proofErr w:type="gramEnd"/>
      <w:r w:rsidRPr="00784920">
        <w:rPr>
          <w:rFonts w:ascii="Arial" w:hAnsi="Arial" w:cs="Arial"/>
          <w:color w:val="000000"/>
        </w:rPr>
        <w:t>іально-побутових питань).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3.7.9. Здійснює інші повноваження, передбачені законодавством України, ухвалами міської ради,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ішеннями виконавчого комітету, розпорядженнями Львівського міського голови та цим Положенням.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4. Компетенція департаменту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 До компетенції департаменту належать такі повноваження: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4.1.1. Реалізація політики, визначеної Львівським міським головою, міською радою та її виконавчим комітетом відповідно до компетенції, та реалізація прийнятих ними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lastRenderedPageBreak/>
        <w:t xml:space="preserve">4.1.2. Здійснення у частині наданої компетенції делегованих органам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ісцевого самоврядування та їх виконавчим органам повноважень.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4.1.3.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ідготовка і подання на розгляд міської ради, виконавчого комітету міської ради стратегії розвитку м. Львова у профільній сфері, пропозицій для складання та реалізації місцевих програм.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4.1.4. Підготовка проектів ухвал міської ради, рішень виконавчого комітету, розпоряджень Львівського міського голови, візування проектів актів 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>ідповідно до компетенції.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4.1.5. Координація діяльності та контроль за роботою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структурних підрозділів.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4.1.6. Створення сприятливих умов для розвитку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ідприємництва у м. Львові, сприяння створенню нових робочих місць у сфері культури, туризму, інновацій та технологій.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4.1.7. Забезпечення реалізації принципів та засад сталого розвитку м. Львова через координацію діяльності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структурних підрозділів та комунальних підприємств з метою реалізації стратегії розвитку м. Львова.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4.1.8. Розробка та реалізація стратегії та завдань, визначених міською радою, виконавчим комітетом та Львівським міським головою, з метою створення належних умов життя та праці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4.1.9. Залучення, організація та проведення масштабних культурних, спортивних і туристичних подій.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4.1.10. Розробка концепцій ревіталізації, регенерації та благоустрою відкритих і закритих громадських просторів, вулиць, парків та постіндустріальних зон на засадах партисипативності.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4.1.11. Залучення мешканців та фахових кіл до оновлення громадського простору м. Львова у форматі відкритих обговорень проекті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>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4.1.12. Розробка та впровадження стратегії розвитку культури у м. Львові, концепції та стратегії розвитку установ культури, створення на їх базі креативних просторі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>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4.1.13. Координація розробки концепції просторового розвитку м. Львова для забезпечення впровадження принципів сталого розвитку в оновленні простору м. Львова.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4.1.14. Розробка галузевих стратегій та концепцій на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ідставі концепції просторового розвитку м. Львова у співпраці з відповідними структурними підрозділами міської ради, а також профільними громадськими організаціями, науково-освітніми інституціями, діловими спільнотами.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4.1.15.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ідтримка та супровід громадських ініціатив щодо розвитку відкритих і закритих громадських просторів м. Львова.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4.1.16. Застосування механізмів неформального планування до оновлення простору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. Львова. Організація конкурсів, воркшопів та інших заходів, скерованих на розширення відкритої участі мешканці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 xml:space="preserve"> і фахових кіл в оновленні міського простору та розвитку установ культури.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4.1.17. Організація навчань і семінарів з урбаністики та сталого розвитку для працівників Львівської міської ради, мешканців, фахових середовищ, залучених до оновлення міського простору.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4.1.18. Забезпечення зовнішньоекономічних відносин м. Львова, сприяння залученню інвестицій, необхідних для організації та проведення заходів, пов’язаних з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ідготовкою та реалізацією культурних, спортивних, економічних і туристичних проектів та подій.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4.1.19. Координація діяльності структурних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ідрозділів міської ради, бюджетних установ, комунальних закладів міста щодо забезпечення сумісності та інтеграції впроваджених інформаційних систем та систем, які планується впровадити.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4.1.20. Організація взаємодії з державними органами влади у питаннях забезпечення безпеки організаторів та учасників заходів, пов’язаних з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ідготовкою та реалізацією культурних, спортивних проектів та туристичних подій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lastRenderedPageBreak/>
        <w:t xml:space="preserve">4.1.21. Забезпечення у межах своїх повноважень дотримання прав і законних інтересів організаторів заходів, пов’язаних з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ідготовкою та реалізацією культурних, спортивних проектів та туристичних подій, вітчизняних та іноземних суб’єктів господарювання.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4.1.22. Організація та проведення змін у структурі культурної та туристичної інфраструктури м. Львова, реалізація міської інвестиційної та інноваційної політики, здійснення заходів, спрямованих на вдосконалення ринкової інфраструктури туризму.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4.1.23. Реалізація політики виконавчих органів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іської ради щодо організації заходів, пов’язаних з проведенням культурних, спортивних проектів та туристичних подій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4.1.24. Забезпечення ефективного управління об’єктами комунальної власності, залученими для проведення заходів, пов’язаних з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ідготовкою та реалізацією культурних, спортивних проектів та туристичних подій, в інтересах громади м. Львова.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4.1.25. Сприяння у реалізації політики виконавчих органів міської ради щодо функціонування об’єктів громадського харчування, побутового і торговельного обслуговування, медичного обслуговування, транспорту та зв’язку, пов’язаної з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ідготовкою та проведенням культурних, спортивних проектів та туристичних подій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4.1.26. Виконання на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ідставі рішень виконавчого комітету функцій замовника будівництва, ремонту та реконструкції об’єктів інфраструктури для проведення заходів, пов’язаних з підготовкою та реалізацією культурних, спортивних проектів та туристичних подій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4.1.27. Розробка та реалізація програм розвитку індустрії гостинності у м. Львові.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4.1.28. Координація дій суб’єктів туристичної діяльності, громадських організацій з питань розвитку туризму, створення туристичної інфраструктури.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4.1.29. Розробка та реалізація заходів для стимулювання суб’єктів господарювання, які здійснюють діяльність з надання туристичних послуг.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4.1.30. Забезпечення ефективного впровадження і функціонування інструментів електронного урядування, електронної демократії та інновацій.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4.1.31. Впровадження елементів електронного урядування для забезпечення максимально простого та доступного спілкування громадян з органами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ісцевого самоврядування, юридичними особами, громадськими організаціями та створення механізмів надання послуг громадянам та організаціям у режимі реального часу.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4.1.32. Забезпечення фінансового, матеріально-технічного забезпечення, контроль (у тому числі за дотриманням правил охорони праці, протипожежної безпеки і санітарного стану) за діяльністю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комунальних підприємств, установ та організацій, розгляд проектів їх планів, внесення до них зауважень і пропозицій, контроль за виконанням планів, ефективністю роботи, рівнем та якістю наданих послуг, використання прибутків у встановленому порядку.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4.1.33. Погодження щорічних фінансових планів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комунальних підприємств, контроль за їх виконанням, встановлення посадових окладів керівникам цих підприємств, проведення перевірок фінансово-господарської діяльності підпорядкованих комунальних підприємств та визначення подальшої стратегії їх розвитку.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4.1.34. Затвердження за погодженням з управлінням фінансів департаменту фінансової політики кошторисів видатків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виконавчих органів (управлінь, відділів)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виконавчого органу.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4.1.35. Внесення пропозицій щодо обсягів бюджетного фінансування департаменту,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ідприємств, установ та організацій, які перебувають у його підпорядкуванні, забезпечення цільового використання бюджетних коштів. У межах, визначених міською радою і виконавчим комітетом, здійснення фінансування підприємств, установ та організацій, які перебувають у підпорядкуванні департаменту, контроль за ефективним використанням ними фінансових, матеріальних і трудових ресурсі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>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lastRenderedPageBreak/>
        <w:t xml:space="preserve">4.1.36. Розпорядження коштами міського бюджету м. Львова у </w:t>
      </w:r>
      <w:proofErr w:type="gramStart"/>
      <w:r w:rsidRPr="00784920">
        <w:rPr>
          <w:rFonts w:ascii="Arial" w:hAnsi="Arial" w:cs="Arial"/>
          <w:color w:val="000000"/>
        </w:rPr>
        <w:t>межах</w:t>
      </w:r>
      <w:proofErr w:type="gramEnd"/>
      <w:r w:rsidRPr="00784920">
        <w:rPr>
          <w:rFonts w:ascii="Arial" w:hAnsi="Arial" w:cs="Arial"/>
          <w:color w:val="000000"/>
        </w:rPr>
        <w:t>, визначених міською радою, виконавчим комітетом і Львівським міським головою, раціональний розподіл та контроль за їх цільовим використанням.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4.1.37. Призначення керівників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ідприємств, установ та організацій, які перебувають у підпорядкуванні департаменту розвитку, укладення контрактів з їх керівниками за попереднім погодженням Львівського міського голови.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4.1.38. Визначення потреб у </w:t>
      </w:r>
      <w:proofErr w:type="gramStart"/>
      <w:r w:rsidRPr="00784920">
        <w:rPr>
          <w:rFonts w:ascii="Arial" w:hAnsi="Arial" w:cs="Arial"/>
          <w:color w:val="000000"/>
        </w:rPr>
        <w:t>доц</w:t>
      </w:r>
      <w:proofErr w:type="gramEnd"/>
      <w:r w:rsidRPr="00784920">
        <w:rPr>
          <w:rFonts w:ascii="Arial" w:hAnsi="Arial" w:cs="Arial"/>
          <w:color w:val="000000"/>
        </w:rPr>
        <w:t>ільності функціонування комунальних підприємств, установ та організацій і подання міській раді, виконавчому комітету пропозицій щодо вдосконалення їх мережі відповідно до соціально-економічних і культурно-освітніх потреб міста.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4.1.39. Погодження передачі в оренду (суборенду) приміщень, балансоутримувачами яких є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 xml:space="preserve">ідпорядковані департаменту розвитку підприємства, установи, організації, а також приміщень, які перебувають в оренді цих підприємств, установ та організацій. Погодження інвестиційних програм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комунальних підприємств, установ, організацій.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4.1.40. Організація та проведення у встановленому порядку аукціонів, конкурсів, конкурсних торгів (тендерів), укладення договорів з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ідприємствами, установами та організаціями, а також іншими суб’єктами господарювання.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4.1.41. Залучення на договірних засадах у порядку, визначеному законодавством України, коштів, трудових і матеріально-технічних ресурсів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ідприємств, установ та організацій незалежно від форм власності, а також населення на будівництво, ремонт та утримання на пайових засадах об’єктів соціальної і виробничої інфраструктури та на заходи щодо охорони довкілля та історичного середовища.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4.1.42. Забезпечення здійснення заходів щодо запобігання і протидії корупції.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4.1.43. Забезпечення доступу до публічної інформації, розпорядником якої є департамент.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4.1.44. Розгляд звернень громадян,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 xml:space="preserve">ідприємств, установ та організацій, забезпечення належного розгляду звернень підпорядкованими структурними підрозділами, підприємствами, установами та організаціями. Забезпечення вимог законодавства щодо розгляду звернень громадян, здійснення контролю за станом цієї роботи на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ідприємствах, в установах та організаціях, підпорядкованих департаменту розвитку.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4.1.45. Розгляд депутатських запитів та звернень народних депутатів України, депутатських запитів, запитань та звернень депутатів місцевих рад; забезпечення належного розгляду депутатських запитів та звернень народних депутатів України, депутатських запитів, запитань та звернень депутатів місцевих рад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ідпорядкованими виконавчими органами, підприємствами, установами та організаціями.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4.1.46. Забезпечення представництва інтересів департаменту в органах державної влади,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ідприємствах, установах, організаціях всіх форм власності безпосередньо керівником або на підставі виданої керівником довіреності.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4.1.47. Затвердження/погодження установчих документів (статутів, положень)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підприємств, установ та організацій.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4.1.48. Списання з балансу транспортних засобів, механізмів, обладнання, інвентарю, вартість яких не перевищує суми, еквівалентної 100 мінімальним заробітним платам,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ідготовка актів про списання основних засобів комунальних підприємств.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4.1.49.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</w:t>
      </w:r>
      <w:proofErr w:type="gramStart"/>
      <w:r w:rsidRPr="00784920">
        <w:rPr>
          <w:rFonts w:ascii="Arial" w:hAnsi="Arial" w:cs="Arial"/>
          <w:color w:val="000000"/>
        </w:rPr>
        <w:t xml:space="preserve"> і Д</w:t>
      </w:r>
      <w:proofErr w:type="gramEnd"/>
      <w:r w:rsidRPr="00784920">
        <w:rPr>
          <w:rFonts w:ascii="Arial" w:hAnsi="Arial" w:cs="Arial"/>
          <w:color w:val="000000"/>
        </w:rPr>
        <w:t>ержавної кримінально-виконавчої служби України.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4.1.50. Виконання інших повноважень, покладених на департамент відповідно до законодавства України, актів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іської ради, виконавчого комітету, Львівського міського голови.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5. Права департаменту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 </w:t>
      </w:r>
      <w:proofErr w:type="gramStart"/>
      <w:r w:rsidRPr="00784920">
        <w:rPr>
          <w:rFonts w:ascii="Arial" w:hAnsi="Arial" w:cs="Arial"/>
          <w:color w:val="000000"/>
        </w:rPr>
        <w:t>Для</w:t>
      </w:r>
      <w:proofErr w:type="gramEnd"/>
      <w:r w:rsidRPr="00784920">
        <w:rPr>
          <w:rFonts w:ascii="Arial" w:hAnsi="Arial" w:cs="Arial"/>
          <w:color w:val="000000"/>
        </w:rPr>
        <w:t xml:space="preserve"> реалізації завдань та виконання повноважень, передбачених цим Положенням, іншими нормативними актами, департамент має право: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lastRenderedPageBreak/>
        <w:t xml:space="preserve">5.1.1. Залучати фахівців органів місцевого самоврядування,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ідприємств, установ та організацій (за погодженням з їх керівниками) для розгляду питань, які належать до його компетенції.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5.1.2. Здійснювати контроль, проводити </w:t>
      </w:r>
      <w:proofErr w:type="gramStart"/>
      <w:r w:rsidRPr="00784920">
        <w:rPr>
          <w:rFonts w:ascii="Arial" w:hAnsi="Arial" w:cs="Arial"/>
          <w:color w:val="000000"/>
        </w:rPr>
        <w:t>перев</w:t>
      </w:r>
      <w:proofErr w:type="gramEnd"/>
      <w:r w:rsidRPr="00784920">
        <w:rPr>
          <w:rFonts w:ascii="Arial" w:hAnsi="Arial" w:cs="Arial"/>
          <w:color w:val="000000"/>
        </w:rPr>
        <w:t>ірки, інспекції та аналітичну роботу з питань, які належать до його компетенції.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5.1.3. Отримувати у встановленому порядку від органів виконавчої влади, органів місцевого самоврядування,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ідприємств, установ та організацій інформацію, необхідну для виконання покладених на нього завдань.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5.1.4. Отримувати у встановленому порядку від посадових осіб міської ради документи, довідки, розрахунки, інші </w:t>
      </w:r>
      <w:proofErr w:type="gramStart"/>
      <w:r w:rsidRPr="00784920">
        <w:rPr>
          <w:rFonts w:ascii="Arial" w:hAnsi="Arial" w:cs="Arial"/>
          <w:color w:val="000000"/>
        </w:rPr>
        <w:t>матер</w:t>
      </w:r>
      <w:proofErr w:type="gramEnd"/>
      <w:r w:rsidRPr="00784920">
        <w:rPr>
          <w:rFonts w:ascii="Arial" w:hAnsi="Arial" w:cs="Arial"/>
          <w:color w:val="000000"/>
        </w:rPr>
        <w:t>іали, необхідні для виконання покладених на нього завдань.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5.1.5. Скликати у встановленому порядку наради з питань, які належать до його компетенції.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5.1.7. Залучати працівників виконавчих органів міської ради для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ідготовки проектів нормативних актів та інших документів, а також для розробки і здійснення заходів, які проводить департамент відповідно до покладених на нього завдань.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5.1.8. Заслуховувати звіти про роботу керівників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ідпорядкованих структурних підрозділів.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5.1.9. Звертатись до суду з позовними заявами у порядку, встановленому законодавством України, у тому числі про визнання незаконними актів органів виконавчої влади, органів місцевого самоврядування, </w:t>
      </w:r>
      <w:proofErr w:type="gramStart"/>
      <w:r w:rsidRPr="00784920">
        <w:rPr>
          <w:rFonts w:ascii="Arial" w:hAnsi="Arial" w:cs="Arial"/>
          <w:color w:val="000000"/>
        </w:rPr>
        <w:t>п</w:t>
      </w:r>
      <w:proofErr w:type="gramEnd"/>
      <w:r w:rsidRPr="00784920">
        <w:rPr>
          <w:rFonts w:ascii="Arial" w:hAnsi="Arial" w:cs="Arial"/>
          <w:color w:val="000000"/>
        </w:rPr>
        <w:t>ідприємств, установ та організацій, які обмежують права територіальної громади, а також повноваження органів та посадових осіб місцевого самоврядування.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5.1.10. Вносити подання до відповідних органів про притягнення до відповідальності посадових осіб, які ігнорують законні вимоги та </w:t>
      </w:r>
      <w:proofErr w:type="gramStart"/>
      <w:r w:rsidRPr="00784920">
        <w:rPr>
          <w:rFonts w:ascii="Arial" w:hAnsi="Arial" w:cs="Arial"/>
          <w:color w:val="000000"/>
        </w:rPr>
        <w:t>р</w:t>
      </w:r>
      <w:proofErr w:type="gramEnd"/>
      <w:r w:rsidRPr="00784920">
        <w:rPr>
          <w:rFonts w:ascii="Arial" w:hAnsi="Arial" w:cs="Arial"/>
          <w:color w:val="000000"/>
        </w:rPr>
        <w:t>ішення міської ради, її виконавчих органів, прийняті у межах їх повноважень.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5.1.11. Брати участь у роботі комісій та робочих груп, утворених актами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іської ради, виконавчого комітету, Львівського міського голови.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5.1.12. Брати участь у конференціях, семі</w:t>
      </w:r>
      <w:proofErr w:type="gramStart"/>
      <w:r w:rsidRPr="00784920">
        <w:rPr>
          <w:rFonts w:ascii="Arial" w:hAnsi="Arial" w:cs="Arial"/>
          <w:color w:val="000000"/>
        </w:rPr>
        <w:t>нарах</w:t>
      </w:r>
      <w:proofErr w:type="gramEnd"/>
      <w:r w:rsidRPr="00784920">
        <w:rPr>
          <w:rFonts w:ascii="Arial" w:hAnsi="Arial" w:cs="Arial"/>
          <w:color w:val="000000"/>
        </w:rPr>
        <w:t>, круглих столах тощо, сприяти у межах компетенції у їх проведенні.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6. Фінансування та матеріально-технічне забезпечення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діяльності департаменту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6.1. Департамент утримується за рахунок коштів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іського бюджету м. Львова.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6.2. Кошторис департаменту затверджує заступник міського голови з питань розвитку за погодженням з управлінням фінансі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 xml:space="preserve"> </w:t>
      </w:r>
      <w:proofErr w:type="gramStart"/>
      <w:r w:rsidRPr="00784920">
        <w:rPr>
          <w:rFonts w:ascii="Arial" w:hAnsi="Arial" w:cs="Arial"/>
          <w:color w:val="000000"/>
        </w:rPr>
        <w:t>департаменту</w:t>
      </w:r>
      <w:proofErr w:type="gramEnd"/>
      <w:r w:rsidRPr="00784920">
        <w:rPr>
          <w:rFonts w:ascii="Arial" w:hAnsi="Arial" w:cs="Arial"/>
          <w:color w:val="000000"/>
        </w:rPr>
        <w:t xml:space="preserve"> фінансової політики.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6.3. Працівники департаменту є посадовими особами місцевого самоврядування, їх основні права, обов’язки, відповідальність, умови оплати праці і </w:t>
      </w:r>
      <w:proofErr w:type="gramStart"/>
      <w:r w:rsidRPr="00784920">
        <w:rPr>
          <w:rFonts w:ascii="Arial" w:hAnsi="Arial" w:cs="Arial"/>
          <w:color w:val="000000"/>
        </w:rPr>
        <w:t>соц</w:t>
      </w:r>
      <w:proofErr w:type="gramEnd"/>
      <w:r w:rsidRPr="00784920">
        <w:rPr>
          <w:rFonts w:ascii="Arial" w:hAnsi="Arial" w:cs="Arial"/>
          <w:color w:val="000000"/>
        </w:rPr>
        <w:t>іально-побутового забезпечення визначаються Законом України “Про службу в органах місцевого самоврядування“ та іншими актами законодавства України.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6.4. Граничну чисельність працівникі</w:t>
      </w:r>
      <w:proofErr w:type="gramStart"/>
      <w:r w:rsidRPr="00784920">
        <w:rPr>
          <w:rFonts w:ascii="Arial" w:hAnsi="Arial" w:cs="Arial"/>
          <w:color w:val="000000"/>
        </w:rPr>
        <w:t>в</w:t>
      </w:r>
      <w:proofErr w:type="gramEnd"/>
      <w:r w:rsidRPr="00784920">
        <w:rPr>
          <w:rFonts w:ascii="Arial" w:hAnsi="Arial" w:cs="Arial"/>
          <w:color w:val="000000"/>
        </w:rPr>
        <w:t xml:space="preserve"> </w:t>
      </w:r>
      <w:proofErr w:type="gramStart"/>
      <w:r w:rsidRPr="00784920">
        <w:rPr>
          <w:rFonts w:ascii="Arial" w:hAnsi="Arial" w:cs="Arial"/>
          <w:color w:val="000000"/>
        </w:rPr>
        <w:t>департаменту</w:t>
      </w:r>
      <w:proofErr w:type="gramEnd"/>
      <w:r w:rsidRPr="00784920">
        <w:rPr>
          <w:rFonts w:ascii="Arial" w:hAnsi="Arial" w:cs="Arial"/>
          <w:color w:val="000000"/>
        </w:rPr>
        <w:t xml:space="preserve"> встановлює Львівський міський голова у межах загальної чисельності працівників виконавчих органів, затвердженої міською радою.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6.5. Структуру департаменту затверджує виконавчий комітет.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6.6. Штатний розпис департаменту затверджує заступник </w:t>
      </w:r>
      <w:proofErr w:type="gramStart"/>
      <w:r w:rsidRPr="00784920">
        <w:rPr>
          <w:rFonts w:ascii="Arial" w:hAnsi="Arial" w:cs="Arial"/>
          <w:color w:val="000000"/>
        </w:rPr>
        <w:t>м</w:t>
      </w:r>
      <w:proofErr w:type="gramEnd"/>
      <w:r w:rsidRPr="00784920">
        <w:rPr>
          <w:rFonts w:ascii="Arial" w:hAnsi="Arial" w:cs="Arial"/>
          <w:color w:val="000000"/>
        </w:rPr>
        <w:t>іського голови з питань розвитку за погодженням з департаментом фінансової політики.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 xml:space="preserve">7. Відповідальність посадових </w:t>
      </w:r>
      <w:proofErr w:type="gramStart"/>
      <w:r w:rsidRPr="00784920">
        <w:rPr>
          <w:rFonts w:ascii="Arial" w:hAnsi="Arial" w:cs="Arial"/>
          <w:b/>
          <w:bCs/>
          <w:color w:val="000000"/>
        </w:rPr>
        <w:t>осіб</w:t>
      </w:r>
      <w:proofErr w:type="gramEnd"/>
      <w:r w:rsidRPr="00784920">
        <w:rPr>
          <w:rFonts w:ascii="Arial" w:hAnsi="Arial" w:cs="Arial"/>
          <w:b/>
          <w:bCs/>
          <w:color w:val="000000"/>
        </w:rPr>
        <w:t xml:space="preserve"> департаменту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lastRenderedPageBreak/>
        <w:t xml:space="preserve">7.1. </w:t>
      </w:r>
      <w:proofErr w:type="gramStart"/>
      <w:r w:rsidRPr="00784920">
        <w:rPr>
          <w:rFonts w:ascii="Arial" w:hAnsi="Arial" w:cs="Arial"/>
          <w:color w:val="000000"/>
        </w:rPr>
        <w:t>Посадові особи департаменту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  <w:proofErr w:type="gramEnd"/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7.2. Посадові особи департаменту несуть відповідальність згідно з законодавством України.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7.3. </w:t>
      </w:r>
      <w:proofErr w:type="gramStart"/>
      <w:r w:rsidRPr="00784920">
        <w:rPr>
          <w:rFonts w:ascii="Arial" w:hAnsi="Arial" w:cs="Arial"/>
          <w:color w:val="000000"/>
        </w:rPr>
        <w:t>Матер</w:t>
      </w:r>
      <w:proofErr w:type="gramEnd"/>
      <w:r w:rsidRPr="00784920">
        <w:rPr>
          <w:rFonts w:ascii="Arial" w:hAnsi="Arial" w:cs="Arial"/>
          <w:color w:val="000000"/>
        </w:rPr>
        <w:t>іальна шкода, завдана незаконними діями чи бездіяльністю посадових осіб департаменту при здійсненні ними своїх повноважень, відшкодовується у встановленому законодавством порядку.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784920">
        <w:rPr>
          <w:rFonts w:ascii="Arial" w:hAnsi="Arial" w:cs="Arial"/>
          <w:b/>
          <w:bCs/>
          <w:color w:val="000000"/>
        </w:rPr>
        <w:t>8. Заключні положення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8.1. Ліквідацію та реорганізацію департаменту проводить міська рада за поданням Львівського міського голови у порядку, встановленому законодавством України.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8.2. Зміни та доповнення до цього Положення вносяться у порядку, встановленому для його прийняття.“.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Керуючий справами 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виконкому</w:t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М. Литвинюк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Віза: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>Директор департаменту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4920">
        <w:rPr>
          <w:rFonts w:ascii="Arial" w:hAnsi="Arial" w:cs="Arial"/>
          <w:color w:val="000000"/>
        </w:rPr>
        <w:t xml:space="preserve">розвитку </w:t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</w:r>
      <w:r w:rsidRPr="00784920">
        <w:rPr>
          <w:rFonts w:ascii="Arial" w:hAnsi="Arial" w:cs="Arial"/>
          <w:color w:val="000000"/>
        </w:rPr>
        <w:tab/>
        <w:t>Н. Бунда</w:t>
      </w: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84920" w:rsidRPr="00784920" w:rsidRDefault="00784920" w:rsidP="00784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53D5C" w:rsidRDefault="00153D5C"/>
    <w:sectPr w:rsidR="00153D5C" w:rsidSect="002356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784920"/>
    <w:rsid w:val="00153D5C"/>
    <w:rsid w:val="0078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3494</Words>
  <Characters>19922</Characters>
  <Application>Microsoft Office Word</Application>
  <DocSecurity>0</DocSecurity>
  <Lines>166</Lines>
  <Paragraphs>46</Paragraphs>
  <ScaleCrop>false</ScaleCrop>
  <Company/>
  <LinksUpToDate>false</LinksUpToDate>
  <CharactersWithSpaces>23370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Копко Ольга</dc:creator>
  <cp:keywords/>
  <dc:description/>
  <cp:lastModifiedBy>Копко Ольга</cp:lastModifiedBy>
  <cp:revision>3</cp:revision>
  <dcterms:created xsi:type="dcterms:W3CDTF">2020-03-02T13:27:00Z</dcterms:created>
  <dcterms:modified xsi:type="dcterms:W3CDTF">2020-03-02T13:30:00Z</dcterms:modified>
</cp:coreProperties>
</file>