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986"/>
        <w:gridCol w:w="4987"/>
      </w:tblGrid>
      <w:tr w:rsidR="00105DA6">
        <w:tc>
          <w:tcPr>
            <w:tcW w:w="2500" w:type="pct"/>
            <w:shd w:val="clear" w:color="auto" w:fill="FFFF00"/>
          </w:tcPr>
          <w:p w:rsidR="00105DA6" w:rsidRDefault="00105DA6">
            <w:pPr>
              <w:keepLines/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Рішення</w:t>
            </w:r>
            <w:r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від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27.03.2020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287</w:t>
            </w:r>
          </w:p>
        </w:tc>
        <w:tc>
          <w:tcPr>
            <w:tcW w:w="2500" w:type="pct"/>
            <w:shd w:val="clear" w:color="auto" w:fill="FFFF00"/>
          </w:tcPr>
          <w:p w:rsidR="00105DA6" w:rsidRDefault="00105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37" w:right="137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 Львівської міської ради</w:t>
            </w:r>
          </w:p>
        </w:tc>
      </w:tr>
    </w:tbl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6160"/>
      </w:tblGrid>
      <w:tr w:rsidR="00105DA6">
        <w:tc>
          <w:tcPr>
            <w:tcW w:w="6160" w:type="dxa"/>
            <w:shd w:val="clear" w:color="auto" w:fill="FFFFFF"/>
          </w:tcPr>
          <w:p w:rsidR="00105DA6" w:rsidRDefault="00105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Про заходи підтримки суб’єктів підприємницької діяльності на період дії карантину</w:t>
            </w:r>
          </w:p>
        </w:tc>
      </w:tr>
    </w:tbl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38"/>
      </w:tblGrid>
      <w:tr w:rsidR="00105DA6">
        <w:tc>
          <w:tcPr>
            <w:tcW w:w="9238" w:type="dxa"/>
          </w:tcPr>
          <w:p w:rsidR="00105DA6" w:rsidRDefault="00105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FF0000"/>
                <w:sz w:val="20"/>
                <w:szCs w:val="20"/>
              </w:rPr>
              <w:t>Зміни</w:t>
            </w:r>
          </w:p>
          <w:p w:rsidR="00105DA6" w:rsidRDefault="00105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80"/>
                <w:sz w:val="20"/>
                <w:szCs w:val="20"/>
              </w:rPr>
            </w:pPr>
            <w:r>
              <w:rPr>
                <w:rFonts w:ascii="Helv" w:hAnsi="Helv" w:cs="Helv"/>
                <w:color w:val="000080"/>
                <w:sz w:val="20"/>
                <w:szCs w:val="20"/>
              </w:rPr>
              <w:t>згідно з рішенням виконкому від 13.04.2020 № 335</w:t>
            </w:r>
          </w:p>
          <w:p w:rsidR="00105DA6" w:rsidRDefault="00105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color w:val="000000"/>
                <w:sz w:val="16"/>
                <w:szCs w:val="16"/>
                <w:u w:val="single"/>
              </w:rPr>
              <w:t>документ:</w:t>
            </w:r>
            <w:r>
              <w:rPr>
                <w:rFonts w:ascii="Helv" w:hAnsi="Helv" w:cs="Helv"/>
                <w:color w:val="000000"/>
                <w:sz w:val="16"/>
                <w:szCs w:val="16"/>
              </w:rPr>
              <w:t xml:space="preserve"> </w:t>
            </w:r>
            <w:hyperlink r:id="rId4" w:history="1">
              <w:proofErr w:type="spellStart"/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Notes</w:t>
              </w:r>
              <w:proofErr w:type="spellEnd"/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Link</w:t>
              </w:r>
              <w:proofErr w:type="spellEnd"/>
            </w:hyperlink>
          </w:p>
          <w:p w:rsidR="00105DA6" w:rsidRDefault="00105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16"/>
                <w:szCs w:val="16"/>
              </w:rPr>
            </w:pPr>
          </w:p>
        </w:tc>
      </w:tr>
    </w:tbl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документ: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Відповідно до ст. 26 Закону України “Про місцеве самоврядування в Україні“, ст. ст. 5, 30 Закону України “Про захист населення від інфекційних </w:t>
      </w:r>
      <w:proofErr w:type="spellStart"/>
      <w:r>
        <w:rPr>
          <w:rFonts w:ascii="Arial" w:hAnsi="Arial" w:cs="Arial"/>
          <w:color w:val="000000"/>
        </w:rPr>
        <w:t>хвороб</w:t>
      </w:r>
      <w:proofErr w:type="spellEnd"/>
      <w:r>
        <w:rPr>
          <w:rFonts w:ascii="Arial" w:hAnsi="Arial" w:cs="Arial"/>
          <w:color w:val="000000"/>
        </w:rPr>
        <w:t xml:space="preserve">“, керуючись Податковим кодексом України, беручи до уваги Закон України “Про внесення змін до деяких законодавчих актів України, спрямованих на запобігання виникненню і поширенню </w:t>
      </w:r>
      <w:proofErr w:type="spellStart"/>
      <w:r>
        <w:rPr>
          <w:rFonts w:ascii="Arial" w:hAnsi="Arial" w:cs="Arial"/>
          <w:color w:val="000000"/>
        </w:rPr>
        <w:t>коронавірусної</w:t>
      </w:r>
      <w:proofErr w:type="spellEnd"/>
      <w:r>
        <w:rPr>
          <w:rFonts w:ascii="Arial" w:hAnsi="Arial" w:cs="Arial"/>
          <w:color w:val="000000"/>
        </w:rPr>
        <w:t xml:space="preserve"> хвороби (COVID-19)“ (у частині наданих пільг зі сплати податку на нерухоме майно, відмінне від земельної ділянки, та плати за землю, які надходять до міського бюджету м. Львова), постанову Кабінету Міністрів України від 11.03.2020 № 211 “Про запобігання поширенню на території України </w:t>
      </w:r>
      <w:proofErr w:type="spellStart"/>
      <w:r>
        <w:rPr>
          <w:rFonts w:ascii="Arial" w:hAnsi="Arial" w:cs="Arial"/>
          <w:color w:val="000000"/>
        </w:rPr>
        <w:t>коронавірусу</w:t>
      </w:r>
      <w:proofErr w:type="spellEnd"/>
      <w:r>
        <w:rPr>
          <w:rFonts w:ascii="Arial" w:hAnsi="Arial" w:cs="Arial"/>
          <w:color w:val="000000"/>
        </w:rPr>
        <w:t xml:space="preserve"> COVID-19“, рішення міської комісії з питань техногенно-екологічної безпеки і надзвичайних ситуацій від 12.03.2020 та від 16.03.2020, на виконання ухвали міської ради від 17.03.2020 № 6462 “Про підготовку заходів підтримки суб’єктів підприємницької діяльності на період дії карантину, спрямованого на запобігання поширенню </w:t>
      </w:r>
      <w:proofErr w:type="spellStart"/>
      <w:r>
        <w:rPr>
          <w:rFonts w:ascii="Arial" w:hAnsi="Arial" w:cs="Arial"/>
          <w:color w:val="000000"/>
        </w:rPr>
        <w:t>коронавірусу</w:t>
      </w:r>
      <w:proofErr w:type="spellEnd"/>
      <w:r>
        <w:rPr>
          <w:rFonts w:ascii="Arial" w:hAnsi="Arial" w:cs="Arial"/>
          <w:color w:val="000000"/>
        </w:rPr>
        <w:t xml:space="preserve"> COVID-19“, з метою пом’якшення наслідків від призупинення діяльності та попередження негативного впливу на суб’єктів підприємницької діяльності в умовах обмежуючих заходів, необхідних для убезпечення мешканців від поширення </w:t>
      </w:r>
      <w:proofErr w:type="spellStart"/>
      <w:r>
        <w:rPr>
          <w:rFonts w:ascii="Arial" w:hAnsi="Arial" w:cs="Arial"/>
          <w:color w:val="000000"/>
        </w:rPr>
        <w:t>коронавірусу</w:t>
      </w:r>
      <w:proofErr w:type="spellEnd"/>
      <w:r>
        <w:rPr>
          <w:rFonts w:ascii="Arial" w:hAnsi="Arial" w:cs="Arial"/>
          <w:color w:val="000000"/>
        </w:rPr>
        <w:t xml:space="preserve"> COVID-19, виконавчий комітет вирішив: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Встановити, що на період з 17.03.2020 до завершення карантину, передбаченого відповідними рішеннями Львівської міської ради та її виконавчих органів, на території м. Львова: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Не нараховується та не сплачується орендна плата за користування нежитловими приміщеннями, які належать до власності територіальної громади м. Львова, за винятком тих орендарів, яким попередньо нараховувалась пільгова орендна плата у розмірі 1 грн. на рік та/або 1 грн. за квадратний метр на рік.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Не нараховується та не сплачується орендна плата за користування окремими конструктивними елементами благоустрою за об’єкти, які використовуються суб’єктами підприємницької діяльності.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 Звільняються розповсюджувачі реклами від плати за тимчасове користування місцями, які перебувають у комунальній власності, для розміщення реклами за умови подання до департаменту економічного розвитку, комунального підприємства “Адміністративно-технічне управління“ чи іншого уповноваженого комунального підприємства – балансоутримувача місць для розміщення реклами письмового звернення та фотофіксації – підтвердження відсутності розміщення реклами на відповідних </w:t>
      </w:r>
      <w:proofErr w:type="spellStart"/>
      <w:r>
        <w:rPr>
          <w:rFonts w:ascii="Arial" w:hAnsi="Arial" w:cs="Arial"/>
          <w:color w:val="000000"/>
        </w:rPr>
        <w:t>площинах</w:t>
      </w:r>
      <w:proofErr w:type="spellEnd"/>
      <w:r>
        <w:rPr>
          <w:rFonts w:ascii="Arial" w:hAnsi="Arial" w:cs="Arial"/>
          <w:color w:val="000000"/>
        </w:rPr>
        <w:t>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Припиняється стягнення туристичного збору у закладах тимчасового розміщення (ночівлі) на території м. Львова.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Звернутись: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До власників об’єктів нерухомості, у яких здійснюють діяльність суб’єкти підприємництва, щодо розгляду можливості зниження ставок та відтермінування сплати орендної плати за нежитлові приміщення для орендарів, які безпосередньо здійснюють підприємницьку діяльність.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 До органів Державної податкової служби України у Львівській області щодо забезпечення всебічного сприяння у відтермінуванні сплати податкових платежів, передбачених </w:t>
      </w:r>
      <w:r>
        <w:rPr>
          <w:rFonts w:ascii="Arial" w:hAnsi="Arial" w:cs="Arial"/>
          <w:color w:val="000000"/>
        </w:rPr>
        <w:lastRenderedPageBreak/>
        <w:t>при здійсненні підприємницької діяльності суб’єктами підприємницької діяльності на період з 17.03.2020 до завершення карантину.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До Кабінету Міністрів України та Верховної Ради України щодо розробки програми підтримки бізнесу з використанням механізму пільгового кредитування для забезпечення стабілізації економіки у період виходу з карантину.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Управлінню транспорту департаменту житлового господарства та інфраструктури забезпечити укладення договорів про надання послуг з перевезення працівників промислових підприємств, які здійснюють виробництво промислової продукції на території м. Львова та продовжують функціонування у період карантину.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Відповідальний: начальник управління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транспорту департаменту житлового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господарства та інфраструктури.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Департаменту економічного розвитку: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На звернення замовників/забудовників проводити відтермінування сплати пайових внесків у розвиток інженерно-транспортної та соціальної інфраструктури на період з 17.03.2020 до завершення карантину, передбаченого відповідними рішеннями Львівської міської ради та її виконавчих органів.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Забезпечити функціонування гарячої лінії для оперативної комунікації з суб’єктами підприємницької діяльності та проведення консультування суб’єктів підприємницької діяльності щодо можливостей перепрофілювання діяльності у період карантину.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4.3. Підготувати та </w:t>
      </w:r>
      <w:proofErr w:type="spellStart"/>
      <w:r>
        <w:rPr>
          <w:rFonts w:ascii="Arial" w:hAnsi="Arial" w:cs="Arial"/>
          <w:color w:val="000000"/>
        </w:rPr>
        <w:t>внести</w:t>
      </w:r>
      <w:proofErr w:type="spellEnd"/>
      <w:r>
        <w:rPr>
          <w:rFonts w:ascii="Arial" w:hAnsi="Arial" w:cs="Arial"/>
          <w:color w:val="000000"/>
        </w:rPr>
        <w:t xml:space="preserve"> зміни до діючого Положення про відшкодування суб’єктам господарювання з міського бюджету м. Львова частини відсотків за кредитами у частині впровадження механізму компенсації суб’єктам господарювання частини фактичних видатків, необхідних для перепрофілювання діяльності та збереження робочих місць у період виходу з карантину.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Відповідальний: директор департаменту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економічного розвитку.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Управлінню туризму департаменту розвитку спільно з Львівським комунальним підприємством “Львівське конференц-бюро“ після завершення карантинних заходів: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Розробити маркетингові кампанії підтримки та популяризації внутрішнього туризму в Україні.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Підготувати у взаємодії з представниками туристичної галузі антикризову стратегію розвитку індустрії гостинності у м. Львові.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Відповідальні: начальник управління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туризму департаменту розвитку, 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директор ЛКП “Львівське 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конференц-бюро“.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Контроль за виконанням рішення покласти на заступника міського голови з фінансово-економічних питань.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Львівський міський голова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А. Садовий</w:t>
      </w: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05DA6" w:rsidRDefault="00105DA6" w:rsidP="00105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091A" w:rsidRDefault="008A091A">
      <w:bookmarkStart w:id="0" w:name="_GoBack"/>
      <w:bookmarkEnd w:id="0"/>
    </w:p>
    <w:sectPr w:rsidR="008A091A" w:rsidSect="009D358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A6"/>
    <w:rsid w:val="00105DA6"/>
    <w:rsid w:val="008A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9D027-A947-44D9-96C8-1CECB767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otes:///42256683004FB3AD/6FE2C915759101D6422566A0003BB602/2D5BC853ABEDB2D5C225854B0023F7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3642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Заяць Галина</dc:creator>
  <cp:keywords/>
  <dc:description/>
  <cp:lastModifiedBy>Заяць Галина</cp:lastModifiedBy>
  <cp:revision>1</cp:revision>
  <dcterms:created xsi:type="dcterms:W3CDTF">2020-04-15T06:56:00Z</dcterms:created>
  <dcterms:modified xsi:type="dcterms:W3CDTF">2020-04-15T06:57:00Z</dcterms:modified>
</cp:coreProperties>
</file>