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2D" w:rsidRDefault="00A43E2D" w:rsidP="00A43E2D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986"/>
        <w:gridCol w:w="4987"/>
      </w:tblGrid>
      <w:tr w:rsidR="00A43E2D">
        <w:tc>
          <w:tcPr>
            <w:tcW w:w="2500" w:type="pct"/>
            <w:shd w:val="clear" w:color="auto" w:fill="FFFF00"/>
          </w:tcPr>
          <w:p w:rsidR="00A43E2D" w:rsidRDefault="00A43E2D">
            <w:pPr>
              <w:keepLines/>
              <w:autoSpaceDE w:val="0"/>
              <w:autoSpaceDN w:val="0"/>
              <w:adjustRightInd w:val="0"/>
              <w:spacing w:after="0" w:line="240" w:lineRule="auto"/>
              <w:ind w:left="138" w:right="13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Рішення</w:t>
            </w:r>
            <w:r>
              <w:rPr>
                <w:rFonts w:ascii="Tms Rmn" w:hAnsi="Tms Rmn" w:cs="Tms Rmn"/>
                <w:b/>
                <w:bCs/>
                <w:color w:val="000000"/>
              </w:rPr>
              <w:t xml:space="preserve"> 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від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13.04.2020</w:t>
            </w:r>
            <w:r>
              <w:rPr>
                <w:rFonts w:ascii="Arial" w:hAnsi="Arial" w:cs="Arial"/>
                <w:color w:val="000000"/>
              </w:rPr>
              <w:t xml:space="preserve"> №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335</w:t>
            </w:r>
          </w:p>
        </w:tc>
        <w:tc>
          <w:tcPr>
            <w:tcW w:w="2500" w:type="pct"/>
            <w:shd w:val="clear" w:color="auto" w:fill="FFFF00"/>
          </w:tcPr>
          <w:p w:rsidR="00A43E2D" w:rsidRDefault="00A43E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38" w:right="138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Документи Львівської міської ради</w:t>
            </w:r>
          </w:p>
        </w:tc>
      </w:tr>
    </w:tbl>
    <w:p w:rsidR="00A43E2D" w:rsidRDefault="00A43E2D" w:rsidP="00A43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6160"/>
      </w:tblGrid>
      <w:tr w:rsidR="00A43E2D">
        <w:tc>
          <w:tcPr>
            <w:tcW w:w="6160" w:type="dxa"/>
            <w:shd w:val="clear" w:color="auto" w:fill="FFFFFF"/>
          </w:tcPr>
          <w:p w:rsidR="00A43E2D" w:rsidRDefault="00A43E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Про внесення змін до рішення виконавчого комітету від 27.03.2020 № 287 </w:t>
            </w:r>
          </w:p>
        </w:tc>
      </w:tr>
    </w:tbl>
    <w:p w:rsidR="00A43E2D" w:rsidRDefault="00A43E2D" w:rsidP="00A43E2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документ: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Відповідно до Закону України “Про місцеве самоврядування в Україні“, ст. ст. 10, 12 Податкового кодексу України, керуючись Законом України “Про внесення змін до деяких законодавчих актів України, спрямованих на забезпечення додаткових соціальних та економічних гарантій у зв’язку з поширенням </w:t>
      </w:r>
      <w:proofErr w:type="spellStart"/>
      <w:r>
        <w:rPr>
          <w:rFonts w:ascii="Arial" w:hAnsi="Arial" w:cs="Arial"/>
          <w:color w:val="000000"/>
        </w:rPr>
        <w:t>коронавірусної</w:t>
      </w:r>
      <w:proofErr w:type="spellEnd"/>
      <w:r>
        <w:rPr>
          <w:rFonts w:ascii="Arial" w:hAnsi="Arial" w:cs="Arial"/>
          <w:color w:val="000000"/>
        </w:rPr>
        <w:t xml:space="preserve"> хвороби (COVID-19)“, беручи до уваги постанову Кабінету Міністрів України від 11.03.2020 № 211 “Про запобігання поширенню на території України гострої респіраторної хвороби COVID-19, спричиненої </w:t>
      </w:r>
      <w:proofErr w:type="spellStart"/>
      <w:r>
        <w:rPr>
          <w:rFonts w:ascii="Arial" w:hAnsi="Arial" w:cs="Arial"/>
          <w:color w:val="000000"/>
        </w:rPr>
        <w:t>коронавірусом</w:t>
      </w:r>
      <w:proofErr w:type="spellEnd"/>
      <w:r>
        <w:rPr>
          <w:rFonts w:ascii="Arial" w:hAnsi="Arial" w:cs="Arial"/>
          <w:color w:val="000000"/>
        </w:rPr>
        <w:t xml:space="preserve"> SARS-CoV-2“, з метою підтримки суб’єктів підприємницької діяльності в умовах обмежуючих заходів, необхідних для убезпечення мешканців від поширення гострої респіраторної хвороби COVID-19, виконавчий комітет вирішив: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внести</w:t>
      </w:r>
      <w:proofErr w:type="spellEnd"/>
      <w:r>
        <w:rPr>
          <w:rFonts w:ascii="Arial" w:hAnsi="Arial" w:cs="Arial"/>
          <w:color w:val="000000"/>
        </w:rPr>
        <w:t xml:space="preserve"> зміни до рішення виконавчого комітету від 27.03.2020 № 287 “Про заходи підтримки суб’єктів підприємницької діяльності на період дії карантину“: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1. Викласти підпункт 1.1 пункту 1 у новій редакції: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“1.1. Не нараховується та не сплачується орендна плата за користування нежитловими приміщеннями, які належать до власності територіальної громади м. Львова, за винятком: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1.1.1. Орендарів, яким попередньо нараховувалась пільгова орендна плата у розмірі 1 грн. на рік та/або 1 грн. за квадратний метр на рік.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1.1.2. Орендарів, цільове призначення у договорах яких визначене як “аптека“ (окрім аптек, які призупинили здійснювати господарську діяльність на території міських закладів охорони здоров’я). 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1.1.3. Орендарів, цільове призначення у договорах яких визначене як “продовольчі магазини; продовольчі магазини, крім товарів підакцизної групи; магазини продовольчих та непродовольчих товарів; магазини алкогольних та тютюнових виробів“.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1.1.4. Орендарів, цільове призначення у договорах яких визначене як “банк“, для яких встановлюється коефіцієнт 0,5.“.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2. Доповнити у підпункті 1.2 пункту 1 після слів “суб’єктами підприємницької діяльності“ словами “окрім договорів, укладених для встановлення активних телекомунікаційних розподільчих шаф “Укртелеком“.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3. Доповнити пунктом 1-1 у такій редакції: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“1-1. Звільнити платників єдиного податку І та ІІ групи, на яких поширюються обмеження, передбачені підпунктом 8 пункту 2 постанови Кабінету Міністрів України від 11.03.2020 № 211, від сплати податкових зобов’язань по єдиному податку за період з 01.04.2020 до 30.04.2020.“.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4. Доповнити пунктом 1-2 у такій редакції: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“1-2. Встановити, що звільнення від сплати єдиного податку, передбачене пунктом 1-1 цього рішення, застосовується до суб’єктів підприємницької діяльності, які у період до 30.06.2020 подали до органів державної податкової служби відповідну заяву щодо застосування пільги із зазначенням виду діяльності, місця здійснення діяльності та долученням підтверджуючих документів щодо призупинення здійснення діяльності.“.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Львівський міський голова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А. Садовий</w:t>
      </w: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A43E2D" w:rsidRDefault="00A43E2D" w:rsidP="00A43E2D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8A091A" w:rsidRDefault="008A091A">
      <w:bookmarkStart w:id="0" w:name="_GoBack"/>
      <w:bookmarkEnd w:id="0"/>
    </w:p>
    <w:sectPr w:rsidR="008A091A" w:rsidSect="009D358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2D"/>
    <w:rsid w:val="008A091A"/>
    <w:rsid w:val="00A4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3D6A9-A88A-40F1-B8FF-E32AB18B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Заяць Галина</dc:creator>
  <cp:keywords/>
  <dc:description/>
  <cp:lastModifiedBy>Заяць Галина</cp:lastModifiedBy>
  <cp:revision>1</cp:revision>
  <dcterms:created xsi:type="dcterms:W3CDTF">2020-04-15T06:57:00Z</dcterms:created>
  <dcterms:modified xsi:type="dcterms:W3CDTF">2020-04-15T06:58:00Z</dcterms:modified>
</cp:coreProperties>
</file>