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501E2" w14:textId="7F640737" w:rsidR="007D3ADA" w:rsidRPr="000D6A01" w:rsidRDefault="000D6A01" w:rsidP="008218F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D6A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Згідно Закон</w:t>
      </w:r>
      <w:r w:rsidR="009663DE" w:rsidRPr="009663DE">
        <w:rPr>
          <w:rFonts w:ascii="Arial" w:eastAsia="Times New Roman" w:hAnsi="Arial" w:cs="Arial"/>
          <w:color w:val="333333"/>
          <w:sz w:val="24"/>
          <w:szCs w:val="24"/>
          <w:lang w:val="ru-RU" w:eastAsia="uk-UA"/>
        </w:rPr>
        <w:t>у</w:t>
      </w:r>
      <w:r w:rsidRPr="000D6A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України «Про особливості здійснення права власності в багатоквартирному будинку»</w:t>
      </w:r>
      <w:r w:rsidR="00DA6A8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,</w:t>
      </w:r>
      <w:r w:rsidRPr="000D6A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>т</w:t>
      </w:r>
      <w:r w:rsidR="00242F63" w:rsidRPr="000D6A01">
        <w:rPr>
          <w:rFonts w:ascii="Arial" w:hAnsi="Arial" w:cs="Arial"/>
          <w:sz w:val="24"/>
          <w:szCs w:val="24"/>
        </w:rPr>
        <w:t>ариф</w:t>
      </w:r>
      <w:r w:rsidR="00DA6A88" w:rsidRPr="00DA6A88">
        <w:rPr>
          <w:rFonts w:ascii="Arial" w:hAnsi="Arial" w:cs="Arial"/>
          <w:sz w:val="24"/>
          <w:szCs w:val="24"/>
        </w:rPr>
        <w:t xml:space="preserve"> на послуги з управління багатоквартирним будинком</w:t>
      </w:r>
      <w:r w:rsidR="00242F63" w:rsidRPr="000D6A01">
        <w:rPr>
          <w:rFonts w:ascii="Arial" w:hAnsi="Arial" w:cs="Arial"/>
          <w:sz w:val="24"/>
          <w:szCs w:val="24"/>
        </w:rPr>
        <w:t xml:space="preserve"> розрахований відповідно до Наказу №603 від 25.12.2013 (зі змінами)  Міністерства регіонального розвитку, будівництва та житлово-комунального господарства України «Про затвердження Норм часу та матеріально-технічних ресурсів, норм обслуговування для робітників при утриманні будинків, споруд і прибудинкових територій.</w:t>
      </w:r>
    </w:p>
    <w:p w14:paraId="4F8611F1" w14:textId="4EAA5284" w:rsidR="00242F63" w:rsidRPr="000D6A01" w:rsidRDefault="00DA6A88" w:rsidP="008218F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242F63" w:rsidRPr="000D6A01">
        <w:rPr>
          <w:rFonts w:ascii="Arial" w:hAnsi="Arial" w:cs="Arial"/>
          <w:sz w:val="24"/>
          <w:szCs w:val="24"/>
        </w:rPr>
        <w:t>таттею 10 Закону України «Про житлово-комунальні послуги» передбачено, що вартість послуг з управління багатоквартирним будинком визначається за домовленістю сторін, крім випадку обрання управителя органом місцевого самоврядування.</w:t>
      </w:r>
    </w:p>
    <w:p w14:paraId="656B3865" w14:textId="77777777" w:rsidR="00242F63" w:rsidRPr="000D6A01" w:rsidRDefault="00242F63" w:rsidP="008218F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D6A01">
        <w:rPr>
          <w:rFonts w:ascii="Arial" w:hAnsi="Arial" w:cs="Arial"/>
          <w:sz w:val="24"/>
          <w:szCs w:val="24"/>
        </w:rPr>
        <w:t>Ціна послуги з управління багатоквартирним будинком встановлюється договором про надання послуг з управління багатоквартирним будинком з розрахунку на один квадратний метр загальної площі житлового або нежитлового приміщення, якщо інше не визначено договором про надання послуг з управління багатоквартирним будинком.</w:t>
      </w:r>
    </w:p>
    <w:p w14:paraId="5D5F5F78" w14:textId="77777777" w:rsidR="00242F63" w:rsidRPr="000D6A01" w:rsidRDefault="00242F63" w:rsidP="008218F2">
      <w:pPr>
        <w:tabs>
          <w:tab w:val="left" w:pos="2228"/>
          <w:tab w:val="left" w:pos="3356"/>
          <w:tab w:val="left" w:pos="3956"/>
          <w:tab w:val="left" w:pos="5550"/>
          <w:tab w:val="left" w:pos="8074"/>
          <w:tab w:val="left" w:pos="9399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D6A01">
        <w:rPr>
          <w:rFonts w:ascii="Arial" w:hAnsi="Arial" w:cs="Arial"/>
          <w:sz w:val="24"/>
          <w:szCs w:val="24"/>
        </w:rPr>
        <w:t>Кошторис</w:t>
      </w:r>
      <w:r w:rsidRPr="000D6A01">
        <w:rPr>
          <w:rFonts w:ascii="Arial" w:hAnsi="Arial" w:cs="Arial"/>
          <w:sz w:val="24"/>
          <w:szCs w:val="24"/>
        </w:rPr>
        <w:tab/>
        <w:t>витрат</w:t>
      </w:r>
      <w:r w:rsidRPr="000D6A01">
        <w:rPr>
          <w:rFonts w:ascii="Arial" w:hAnsi="Arial" w:cs="Arial"/>
          <w:sz w:val="24"/>
          <w:szCs w:val="24"/>
        </w:rPr>
        <w:tab/>
        <w:t>на</w:t>
      </w:r>
      <w:r w:rsidRPr="000D6A01">
        <w:rPr>
          <w:rFonts w:ascii="Arial" w:hAnsi="Arial" w:cs="Arial"/>
          <w:sz w:val="24"/>
          <w:szCs w:val="24"/>
        </w:rPr>
        <w:tab/>
        <w:t>утримання</w:t>
      </w:r>
      <w:r w:rsidRPr="000D6A01">
        <w:rPr>
          <w:rFonts w:ascii="Arial" w:hAnsi="Arial" w:cs="Arial"/>
          <w:sz w:val="24"/>
          <w:szCs w:val="24"/>
        </w:rPr>
        <w:tab/>
        <w:t>багатоквартирного</w:t>
      </w:r>
      <w:r w:rsidRPr="000D6A01">
        <w:rPr>
          <w:rFonts w:ascii="Arial" w:hAnsi="Arial" w:cs="Arial"/>
          <w:sz w:val="24"/>
          <w:szCs w:val="24"/>
        </w:rPr>
        <w:tab/>
        <w:t>будинку та прибудинкової території є невід'ємною частиною договору про надання послуг з управління багатоквартирним будинком.</w:t>
      </w:r>
    </w:p>
    <w:p w14:paraId="2EDE6433" w14:textId="77777777" w:rsidR="00242F63" w:rsidRPr="000D6A01" w:rsidRDefault="00242F63" w:rsidP="008218F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242F63" w:rsidRPr="000D6A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65"/>
    <w:rsid w:val="000D6A01"/>
    <w:rsid w:val="00242F63"/>
    <w:rsid w:val="00367E65"/>
    <w:rsid w:val="005A2F1F"/>
    <w:rsid w:val="007D3ADA"/>
    <w:rsid w:val="008218F2"/>
    <w:rsid w:val="00911A68"/>
    <w:rsid w:val="009663DE"/>
    <w:rsid w:val="00A77B28"/>
    <w:rsid w:val="00D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DFDD"/>
  <w15:chartTrackingRefBased/>
  <w15:docId w15:val="{2D8A8E2E-D0C0-4462-923E-7B6AC59B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OLGA</cp:lastModifiedBy>
  <cp:revision>2</cp:revision>
  <cp:lastPrinted>2020-05-13T13:00:00Z</cp:lastPrinted>
  <dcterms:created xsi:type="dcterms:W3CDTF">2020-05-15T10:51:00Z</dcterms:created>
  <dcterms:modified xsi:type="dcterms:W3CDTF">2020-05-15T10:51:00Z</dcterms:modified>
</cp:coreProperties>
</file>