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B8FF"/>
  <w:body>
    <w:p w:rsidR="00064AAF" w:rsidRDefault="00064AAF" w:rsidP="00F6019F">
      <w:pPr>
        <w:ind w:left="-57" w:right="-81" w:firstLine="570"/>
        <w:rPr>
          <w:sz w:val="28"/>
          <w:szCs w:val="28"/>
        </w:rPr>
      </w:pPr>
    </w:p>
    <w:p w:rsidR="00064AAF" w:rsidRDefault="00064AAF" w:rsidP="00F6019F">
      <w:pPr>
        <w:ind w:left="-57" w:right="-81" w:firstLine="570"/>
        <w:rPr>
          <w:sz w:val="28"/>
          <w:szCs w:val="28"/>
        </w:rPr>
      </w:pPr>
    </w:p>
    <w:p w:rsidR="00ED31AA" w:rsidRPr="0055342B" w:rsidRDefault="00171B10" w:rsidP="00F6019F">
      <w:pPr>
        <w:ind w:left="-57" w:right="-81" w:firstLine="570"/>
        <w:rPr>
          <w:color w:val="FF0000"/>
          <w:sz w:val="28"/>
          <w:szCs w:val="28"/>
          <w:lang w:val="en-US"/>
        </w:rPr>
      </w:pPr>
      <w:r>
        <w:rPr>
          <w:sz w:val="28"/>
          <w:szCs w:val="28"/>
        </w:rPr>
        <w:tab/>
      </w:r>
      <w:r w:rsidRPr="0055342B">
        <w:rPr>
          <w:color w:val="FF0000"/>
          <w:sz w:val="28"/>
          <w:szCs w:val="28"/>
        </w:rPr>
        <w:tab/>
      </w:r>
      <w:r w:rsidRPr="0055342B">
        <w:rPr>
          <w:color w:val="FF0000"/>
          <w:sz w:val="28"/>
          <w:szCs w:val="28"/>
        </w:rPr>
        <w:tab/>
      </w:r>
      <w:r w:rsidRPr="0055342B">
        <w:rPr>
          <w:color w:val="FF0000"/>
          <w:sz w:val="28"/>
          <w:szCs w:val="28"/>
        </w:rPr>
        <w:tab/>
      </w:r>
      <w:r w:rsidRPr="0055342B">
        <w:rPr>
          <w:color w:val="FF0000"/>
          <w:sz w:val="28"/>
          <w:szCs w:val="28"/>
        </w:rPr>
        <w:tab/>
      </w:r>
      <w:r w:rsidRPr="0055342B">
        <w:rPr>
          <w:color w:val="FF0000"/>
          <w:sz w:val="28"/>
          <w:szCs w:val="28"/>
        </w:rPr>
        <w:tab/>
      </w:r>
      <w:r w:rsidRPr="0055342B">
        <w:rPr>
          <w:color w:val="FF0000"/>
          <w:sz w:val="28"/>
          <w:szCs w:val="28"/>
        </w:rPr>
        <w:tab/>
      </w:r>
      <w:r w:rsidRPr="0055342B">
        <w:rPr>
          <w:color w:val="FF0000"/>
          <w:sz w:val="28"/>
          <w:szCs w:val="28"/>
        </w:rPr>
        <w:tab/>
      </w:r>
      <w:r w:rsidRPr="0055342B">
        <w:rPr>
          <w:color w:val="FF0000"/>
          <w:sz w:val="28"/>
          <w:szCs w:val="28"/>
        </w:rPr>
        <w:tab/>
      </w:r>
    </w:p>
    <w:p w:rsidR="00ED31AA" w:rsidRPr="0055342B" w:rsidRDefault="00ED31AA" w:rsidP="00F6019F">
      <w:pPr>
        <w:ind w:left="-57" w:right="-81" w:firstLine="570"/>
        <w:rPr>
          <w:color w:val="FF0000"/>
          <w:sz w:val="28"/>
          <w:szCs w:val="28"/>
          <w:lang w:val="en-US"/>
        </w:rPr>
      </w:pPr>
    </w:p>
    <w:p w:rsidR="00ED31AA" w:rsidRPr="0055342B" w:rsidRDefault="00ED31AA" w:rsidP="00F6019F">
      <w:pPr>
        <w:ind w:left="-57" w:right="-81" w:firstLine="570"/>
        <w:rPr>
          <w:color w:val="FF0000"/>
          <w:sz w:val="28"/>
          <w:szCs w:val="28"/>
          <w:lang w:val="en-US"/>
        </w:rPr>
      </w:pPr>
    </w:p>
    <w:p w:rsidR="00ED31AA" w:rsidRPr="0055342B" w:rsidRDefault="00ED31AA" w:rsidP="00F6019F">
      <w:pPr>
        <w:ind w:left="-57" w:right="-81" w:firstLine="570"/>
        <w:rPr>
          <w:color w:val="FF0000"/>
          <w:sz w:val="28"/>
          <w:szCs w:val="28"/>
          <w:lang w:val="en-US"/>
        </w:rPr>
      </w:pPr>
    </w:p>
    <w:p w:rsidR="00ED31AA" w:rsidRPr="0055342B" w:rsidRDefault="00ED31AA" w:rsidP="00F6019F">
      <w:pPr>
        <w:ind w:left="-57" w:right="-81" w:firstLine="570"/>
        <w:rPr>
          <w:color w:val="FF0000"/>
          <w:sz w:val="28"/>
          <w:szCs w:val="28"/>
          <w:lang w:val="en-US"/>
        </w:rPr>
      </w:pPr>
    </w:p>
    <w:p w:rsidR="00ED31AA" w:rsidRPr="0055342B" w:rsidRDefault="00ED31AA" w:rsidP="00ED31AA">
      <w:pPr>
        <w:ind w:left="-426" w:right="-87" w:firstLine="570"/>
        <w:rPr>
          <w:color w:val="FF0000"/>
          <w:sz w:val="28"/>
          <w:szCs w:val="28"/>
          <w:lang w:val="en-US"/>
        </w:rPr>
      </w:pPr>
    </w:p>
    <w:p w:rsidR="00B3105B" w:rsidRPr="0056450F" w:rsidRDefault="00821D42" w:rsidP="00ED31AA">
      <w:pPr>
        <w:ind w:left="4530" w:right="-87" w:firstLine="1134"/>
        <w:rPr>
          <w:sz w:val="28"/>
          <w:szCs w:val="28"/>
        </w:rPr>
      </w:pPr>
      <w:r w:rsidRPr="0056450F">
        <w:rPr>
          <w:sz w:val="28"/>
          <w:szCs w:val="28"/>
        </w:rPr>
        <w:t>Львівська міська рада</w:t>
      </w:r>
    </w:p>
    <w:p w:rsidR="0095126D" w:rsidRPr="0056450F" w:rsidRDefault="0095126D" w:rsidP="00ED31AA">
      <w:pPr>
        <w:ind w:left="-426" w:right="-87" w:firstLine="570"/>
        <w:rPr>
          <w:sz w:val="28"/>
          <w:szCs w:val="28"/>
        </w:rPr>
      </w:pPr>
      <w:r w:rsidRPr="0056450F">
        <w:rPr>
          <w:sz w:val="28"/>
          <w:szCs w:val="28"/>
        </w:rPr>
        <w:tab/>
      </w:r>
      <w:r w:rsidRPr="0056450F">
        <w:rPr>
          <w:sz w:val="28"/>
          <w:szCs w:val="28"/>
        </w:rPr>
        <w:tab/>
      </w:r>
      <w:r w:rsidRPr="0056450F">
        <w:rPr>
          <w:sz w:val="28"/>
          <w:szCs w:val="28"/>
        </w:rPr>
        <w:tab/>
      </w:r>
      <w:r w:rsidRPr="0056450F">
        <w:rPr>
          <w:sz w:val="28"/>
          <w:szCs w:val="28"/>
        </w:rPr>
        <w:tab/>
      </w:r>
      <w:r w:rsidRPr="0056450F">
        <w:rPr>
          <w:sz w:val="28"/>
          <w:szCs w:val="28"/>
        </w:rPr>
        <w:tab/>
      </w:r>
      <w:r w:rsidRPr="0056450F">
        <w:rPr>
          <w:sz w:val="28"/>
          <w:szCs w:val="28"/>
        </w:rPr>
        <w:tab/>
      </w:r>
      <w:r w:rsidRPr="0056450F">
        <w:rPr>
          <w:sz w:val="28"/>
          <w:szCs w:val="28"/>
        </w:rPr>
        <w:tab/>
      </w:r>
      <w:r w:rsidRPr="0056450F">
        <w:rPr>
          <w:sz w:val="28"/>
          <w:szCs w:val="28"/>
        </w:rPr>
        <w:tab/>
      </w:r>
      <w:r w:rsidRPr="0056450F">
        <w:rPr>
          <w:sz w:val="28"/>
          <w:szCs w:val="28"/>
        </w:rPr>
        <w:tab/>
      </w:r>
    </w:p>
    <w:p w:rsidR="0095126D" w:rsidRPr="0056450F" w:rsidRDefault="0095126D" w:rsidP="00ED31AA">
      <w:pPr>
        <w:ind w:left="5664" w:right="-87"/>
        <w:rPr>
          <w:sz w:val="28"/>
          <w:szCs w:val="28"/>
        </w:rPr>
      </w:pPr>
      <w:r w:rsidRPr="0056450F">
        <w:rPr>
          <w:sz w:val="28"/>
          <w:szCs w:val="28"/>
        </w:rPr>
        <w:t>Виконавчий комітет</w:t>
      </w:r>
      <w:r w:rsidR="00F6019F" w:rsidRPr="0056450F">
        <w:rPr>
          <w:sz w:val="28"/>
          <w:szCs w:val="28"/>
        </w:rPr>
        <w:t xml:space="preserve"> Львівської міської ради</w:t>
      </w:r>
    </w:p>
    <w:p w:rsidR="0095126D" w:rsidRPr="00DB6022" w:rsidRDefault="0095126D" w:rsidP="00ED31AA">
      <w:pPr>
        <w:ind w:left="-426" w:right="-87" w:firstLine="570"/>
        <w:rPr>
          <w:color w:val="000000" w:themeColor="text1"/>
          <w:sz w:val="28"/>
          <w:szCs w:val="28"/>
        </w:rPr>
      </w:pPr>
    </w:p>
    <w:p w:rsidR="0095126D" w:rsidRPr="00DB6022" w:rsidRDefault="0095126D" w:rsidP="00ED31AA">
      <w:pPr>
        <w:ind w:left="-426" w:right="-87" w:firstLine="570"/>
        <w:rPr>
          <w:color w:val="000000" w:themeColor="text1"/>
          <w:sz w:val="28"/>
          <w:szCs w:val="28"/>
        </w:rPr>
      </w:pPr>
      <w:r w:rsidRPr="00DB6022">
        <w:rPr>
          <w:color w:val="000000" w:themeColor="text1"/>
          <w:sz w:val="28"/>
          <w:szCs w:val="28"/>
        </w:rPr>
        <w:t>Про виконання  міського бюджету</w:t>
      </w:r>
    </w:p>
    <w:p w:rsidR="0095126D" w:rsidRPr="00DB6022" w:rsidRDefault="00885D10" w:rsidP="00ED31AA">
      <w:pPr>
        <w:ind w:left="-426" w:right="-87" w:firstLine="570"/>
        <w:rPr>
          <w:color w:val="000000" w:themeColor="text1"/>
          <w:sz w:val="28"/>
          <w:szCs w:val="28"/>
        </w:rPr>
      </w:pPr>
      <w:r w:rsidRPr="00DB6022">
        <w:rPr>
          <w:color w:val="000000" w:themeColor="text1"/>
          <w:sz w:val="28"/>
          <w:szCs w:val="28"/>
        </w:rPr>
        <w:t>м.</w:t>
      </w:r>
      <w:r w:rsidR="00D14C2F" w:rsidRPr="00DB6022">
        <w:rPr>
          <w:color w:val="000000" w:themeColor="text1"/>
          <w:sz w:val="28"/>
          <w:szCs w:val="28"/>
          <w:lang w:val="ru-RU"/>
        </w:rPr>
        <w:t xml:space="preserve"> </w:t>
      </w:r>
      <w:r w:rsidRPr="00DB6022">
        <w:rPr>
          <w:color w:val="000000" w:themeColor="text1"/>
          <w:sz w:val="28"/>
          <w:szCs w:val="28"/>
        </w:rPr>
        <w:t xml:space="preserve">Львова за </w:t>
      </w:r>
      <w:r w:rsidR="00647DA7" w:rsidRPr="00DB6022">
        <w:rPr>
          <w:color w:val="000000" w:themeColor="text1"/>
          <w:sz w:val="28"/>
          <w:szCs w:val="28"/>
        </w:rPr>
        <w:t>1-</w:t>
      </w:r>
      <w:r w:rsidR="002C7E20" w:rsidRPr="00DB6022">
        <w:rPr>
          <w:color w:val="000000" w:themeColor="text1"/>
          <w:sz w:val="28"/>
          <w:szCs w:val="28"/>
          <w:lang w:val="ru-RU"/>
        </w:rPr>
        <w:t>ше півріччя</w:t>
      </w:r>
      <w:r w:rsidR="00CE2D54" w:rsidRPr="00DB6022">
        <w:rPr>
          <w:color w:val="000000" w:themeColor="text1"/>
          <w:sz w:val="28"/>
          <w:szCs w:val="28"/>
        </w:rPr>
        <w:t xml:space="preserve"> 20</w:t>
      </w:r>
      <w:r w:rsidR="00DB6022">
        <w:rPr>
          <w:color w:val="000000" w:themeColor="text1"/>
          <w:sz w:val="28"/>
          <w:szCs w:val="28"/>
        </w:rPr>
        <w:t>20</w:t>
      </w:r>
      <w:r w:rsidR="00CE2D54" w:rsidRPr="00DB6022">
        <w:rPr>
          <w:color w:val="000000" w:themeColor="text1"/>
          <w:sz w:val="28"/>
          <w:szCs w:val="28"/>
        </w:rPr>
        <w:t xml:space="preserve"> року</w:t>
      </w:r>
    </w:p>
    <w:p w:rsidR="0095126D" w:rsidRDefault="0095126D" w:rsidP="00ED31AA">
      <w:pPr>
        <w:ind w:left="-426" w:right="-87" w:firstLine="570"/>
        <w:rPr>
          <w:color w:val="FF0000"/>
          <w:sz w:val="28"/>
          <w:szCs w:val="28"/>
        </w:rPr>
      </w:pPr>
    </w:p>
    <w:p w:rsidR="00DB6022" w:rsidRPr="0055342B" w:rsidRDefault="00DB6022" w:rsidP="00ED31AA">
      <w:pPr>
        <w:ind w:left="-426" w:right="-87" w:firstLine="570"/>
        <w:rPr>
          <w:color w:val="FF0000"/>
          <w:sz w:val="28"/>
          <w:szCs w:val="28"/>
        </w:rPr>
      </w:pPr>
    </w:p>
    <w:p w:rsidR="0056450F" w:rsidRPr="00355D0B" w:rsidRDefault="0056450F" w:rsidP="0056450F">
      <w:pPr>
        <w:ind w:firstLine="709"/>
        <w:jc w:val="both"/>
        <w:rPr>
          <w:sz w:val="28"/>
          <w:szCs w:val="28"/>
        </w:rPr>
      </w:pPr>
      <w:r w:rsidRPr="00355D0B">
        <w:rPr>
          <w:bCs/>
          <w:sz w:val="28"/>
          <w:szCs w:val="28"/>
        </w:rPr>
        <w:t xml:space="preserve">Уточнений обсяг доходів </w:t>
      </w:r>
      <w:r w:rsidRPr="00355D0B">
        <w:rPr>
          <w:b/>
          <w:bCs/>
          <w:sz w:val="28"/>
          <w:szCs w:val="28"/>
        </w:rPr>
        <w:t>загального фонду</w:t>
      </w:r>
      <w:r w:rsidRPr="00355D0B">
        <w:rPr>
          <w:bCs/>
          <w:sz w:val="28"/>
          <w:szCs w:val="28"/>
        </w:rPr>
        <w:t xml:space="preserve"> міського бюджету м. Львова на </w:t>
      </w:r>
      <w:r>
        <w:rPr>
          <w:bCs/>
          <w:sz w:val="28"/>
          <w:szCs w:val="28"/>
        </w:rPr>
        <w:t>2020</w:t>
      </w:r>
      <w:r w:rsidRPr="00355D0B">
        <w:rPr>
          <w:bCs/>
          <w:sz w:val="28"/>
          <w:szCs w:val="28"/>
        </w:rPr>
        <w:t xml:space="preserve"> рік без врахування міжбюджетних трансфертів затверджений в </w:t>
      </w:r>
      <w:r w:rsidRPr="00DF2997">
        <w:rPr>
          <w:bCs/>
          <w:sz w:val="28"/>
          <w:szCs w:val="28"/>
        </w:rPr>
        <w:t xml:space="preserve">сумі </w:t>
      </w:r>
      <w:r w:rsidR="009E5B56" w:rsidRPr="009E5B56">
        <w:rPr>
          <w:bCs/>
          <w:sz w:val="28"/>
          <w:szCs w:val="28"/>
        </w:rPr>
        <w:t>7418,0</w:t>
      </w:r>
      <w:r w:rsidRPr="00355D0B">
        <w:rPr>
          <w:b/>
          <w:bCs/>
          <w:sz w:val="28"/>
          <w:szCs w:val="28"/>
          <w:lang w:val="ru-RU"/>
        </w:rPr>
        <w:t xml:space="preserve"> </w:t>
      </w:r>
      <w:r>
        <w:rPr>
          <w:bCs/>
          <w:sz w:val="28"/>
          <w:szCs w:val="28"/>
        </w:rPr>
        <w:t xml:space="preserve">млн грн. </w:t>
      </w:r>
      <w:r w:rsidRPr="00355D0B">
        <w:rPr>
          <w:sz w:val="28"/>
          <w:szCs w:val="28"/>
        </w:rPr>
        <w:t xml:space="preserve">За 1-ше півріччя </w:t>
      </w:r>
      <w:r>
        <w:rPr>
          <w:sz w:val="28"/>
          <w:szCs w:val="28"/>
        </w:rPr>
        <w:t>2020</w:t>
      </w:r>
      <w:r w:rsidRPr="00355D0B">
        <w:rPr>
          <w:sz w:val="28"/>
          <w:szCs w:val="28"/>
          <w:lang w:val="ru-RU"/>
        </w:rPr>
        <w:t xml:space="preserve"> </w:t>
      </w:r>
      <w:r w:rsidRPr="00355D0B">
        <w:rPr>
          <w:sz w:val="28"/>
          <w:szCs w:val="28"/>
        </w:rPr>
        <w:t xml:space="preserve">року до загального фонду бюджету без врахування міжбюджетних трансфертів надійшло </w:t>
      </w:r>
      <w:r>
        <w:rPr>
          <w:sz w:val="28"/>
          <w:szCs w:val="28"/>
        </w:rPr>
        <w:t>3260,0 млн грн, що складає 92,3</w:t>
      </w:r>
      <w:r w:rsidRPr="00355D0B">
        <w:rPr>
          <w:sz w:val="28"/>
          <w:szCs w:val="28"/>
        </w:rPr>
        <w:t xml:space="preserve"> відсотка до</w:t>
      </w:r>
      <w:r>
        <w:rPr>
          <w:sz w:val="28"/>
          <w:szCs w:val="28"/>
        </w:rPr>
        <w:t xml:space="preserve"> плану на 1-ше півріччя або мен</w:t>
      </w:r>
      <w:r w:rsidRPr="00355D0B">
        <w:rPr>
          <w:sz w:val="28"/>
          <w:szCs w:val="28"/>
        </w:rPr>
        <w:t xml:space="preserve">ше на </w:t>
      </w:r>
      <w:r>
        <w:rPr>
          <w:sz w:val="28"/>
          <w:szCs w:val="28"/>
        </w:rPr>
        <w:t>273,9 млн</w:t>
      </w:r>
      <w:r w:rsidRPr="00355D0B">
        <w:rPr>
          <w:sz w:val="28"/>
          <w:szCs w:val="28"/>
        </w:rPr>
        <w:t xml:space="preserve"> грн. У порівнянні з 1-м півріччям минулого року надходження до за</w:t>
      </w:r>
      <w:r w:rsidR="006F0B30">
        <w:rPr>
          <w:sz w:val="28"/>
          <w:szCs w:val="28"/>
        </w:rPr>
        <w:t xml:space="preserve">гального фонду міського бюджету </w:t>
      </w:r>
      <w:r w:rsidRPr="00355D0B">
        <w:rPr>
          <w:sz w:val="28"/>
          <w:szCs w:val="28"/>
        </w:rPr>
        <w:t xml:space="preserve">м. Львова збільшилися на </w:t>
      </w:r>
      <w:r>
        <w:rPr>
          <w:sz w:val="28"/>
          <w:szCs w:val="28"/>
        </w:rPr>
        <w:t>74,4 млн</w:t>
      </w:r>
      <w:r w:rsidRPr="00355D0B">
        <w:rPr>
          <w:sz w:val="28"/>
          <w:szCs w:val="28"/>
        </w:rPr>
        <w:t xml:space="preserve"> грн.</w:t>
      </w:r>
    </w:p>
    <w:p w:rsidR="0056450F" w:rsidRPr="00355D0B" w:rsidRDefault="0056450F" w:rsidP="0056450F">
      <w:pPr>
        <w:tabs>
          <w:tab w:val="left" w:pos="5880"/>
        </w:tabs>
        <w:jc w:val="both"/>
        <w:rPr>
          <w:sz w:val="28"/>
          <w:szCs w:val="28"/>
        </w:rPr>
      </w:pPr>
    </w:p>
    <w:p w:rsidR="0056450F" w:rsidRDefault="0056450F" w:rsidP="0056450F">
      <w:pPr>
        <w:ind w:left="-57" w:right="-93" w:firstLine="766"/>
        <w:jc w:val="both"/>
        <w:rPr>
          <w:sz w:val="28"/>
          <w:szCs w:val="28"/>
        </w:rPr>
      </w:pPr>
      <w:r w:rsidRPr="00355D0B">
        <w:rPr>
          <w:sz w:val="28"/>
          <w:szCs w:val="28"/>
        </w:rPr>
        <w:t xml:space="preserve">За 1-ше півріччя </w:t>
      </w:r>
      <w:r>
        <w:rPr>
          <w:sz w:val="28"/>
          <w:szCs w:val="28"/>
        </w:rPr>
        <w:t>2020</w:t>
      </w:r>
      <w:r w:rsidRPr="00355D0B">
        <w:rPr>
          <w:sz w:val="28"/>
          <w:szCs w:val="28"/>
        </w:rPr>
        <w:t xml:space="preserve"> року до міського бюджету м. Львова надійшло податку </w:t>
      </w:r>
      <w:r>
        <w:rPr>
          <w:sz w:val="28"/>
          <w:szCs w:val="28"/>
        </w:rPr>
        <w:t>на доходи фізичних осіб в сумі 2036,2</w:t>
      </w:r>
      <w:r w:rsidRPr="00355D0B">
        <w:rPr>
          <w:sz w:val="28"/>
          <w:szCs w:val="28"/>
        </w:rPr>
        <w:t xml:space="preserve"> млн</w:t>
      </w:r>
      <w:r>
        <w:rPr>
          <w:sz w:val="28"/>
          <w:szCs w:val="28"/>
        </w:rPr>
        <w:t xml:space="preserve"> грн, що складає 92,5</w:t>
      </w:r>
      <w:r w:rsidRPr="00355D0B">
        <w:rPr>
          <w:sz w:val="28"/>
          <w:szCs w:val="28"/>
        </w:rPr>
        <w:t xml:space="preserve"> відсотка до плану на ш</w:t>
      </w:r>
      <w:r>
        <w:rPr>
          <w:sz w:val="28"/>
          <w:szCs w:val="28"/>
        </w:rPr>
        <w:t>ість місяців або менше на 165,5</w:t>
      </w:r>
      <w:r w:rsidRPr="00355D0B">
        <w:rPr>
          <w:sz w:val="28"/>
          <w:szCs w:val="28"/>
        </w:rPr>
        <w:t xml:space="preserve"> млн грн; у порівнянні з аналогічним пері</w:t>
      </w:r>
      <w:r>
        <w:rPr>
          <w:sz w:val="28"/>
          <w:szCs w:val="28"/>
        </w:rPr>
        <w:t>одом минулого року надійшло на 105,9 млн грн</w:t>
      </w:r>
      <w:r w:rsidRPr="00355D0B">
        <w:rPr>
          <w:sz w:val="28"/>
          <w:szCs w:val="28"/>
        </w:rPr>
        <w:t xml:space="preserve"> більше.</w:t>
      </w:r>
    </w:p>
    <w:p w:rsidR="0056450F" w:rsidRPr="00355D0B" w:rsidRDefault="0056450F" w:rsidP="0056450F">
      <w:pPr>
        <w:ind w:left="-57" w:right="-93" w:firstLine="766"/>
        <w:jc w:val="both"/>
        <w:rPr>
          <w:sz w:val="28"/>
          <w:szCs w:val="28"/>
        </w:rPr>
      </w:pPr>
    </w:p>
    <w:p w:rsidR="0056450F" w:rsidRPr="00355D0B" w:rsidRDefault="0056450F" w:rsidP="0056450F">
      <w:pPr>
        <w:ind w:firstLine="709"/>
        <w:jc w:val="both"/>
        <w:rPr>
          <w:sz w:val="28"/>
          <w:szCs w:val="28"/>
        </w:rPr>
      </w:pPr>
      <w:r w:rsidRPr="00355D0B">
        <w:rPr>
          <w:sz w:val="28"/>
          <w:szCs w:val="28"/>
        </w:rPr>
        <w:t xml:space="preserve">Місцевих податків надійшло </w:t>
      </w:r>
      <w:r>
        <w:rPr>
          <w:sz w:val="28"/>
          <w:szCs w:val="28"/>
        </w:rPr>
        <w:t>972,5</w:t>
      </w:r>
      <w:r w:rsidRPr="00355D0B">
        <w:rPr>
          <w:sz w:val="28"/>
          <w:szCs w:val="28"/>
        </w:rPr>
        <w:t xml:space="preserve"> млн грн, що складає </w:t>
      </w:r>
      <w:r w:rsidR="006F0B30">
        <w:rPr>
          <w:sz w:val="28"/>
          <w:szCs w:val="28"/>
        </w:rPr>
        <w:t>97</w:t>
      </w:r>
      <w:r w:rsidRPr="00355D0B">
        <w:rPr>
          <w:sz w:val="28"/>
          <w:szCs w:val="28"/>
        </w:rPr>
        <w:t xml:space="preserve"> відсотк</w:t>
      </w:r>
      <w:r w:rsidR="006F0B30">
        <w:rPr>
          <w:sz w:val="28"/>
          <w:szCs w:val="28"/>
        </w:rPr>
        <w:t>ів</w:t>
      </w:r>
      <w:r w:rsidRPr="00355D0B">
        <w:rPr>
          <w:sz w:val="28"/>
          <w:szCs w:val="28"/>
        </w:rPr>
        <w:t xml:space="preserve"> до</w:t>
      </w:r>
      <w:r>
        <w:rPr>
          <w:sz w:val="28"/>
          <w:szCs w:val="28"/>
        </w:rPr>
        <w:t xml:space="preserve"> плану на 1-ше півріччя або мен</w:t>
      </w:r>
      <w:r w:rsidRPr="00355D0B">
        <w:rPr>
          <w:sz w:val="28"/>
          <w:szCs w:val="28"/>
        </w:rPr>
        <w:t xml:space="preserve">ше на </w:t>
      </w:r>
      <w:r>
        <w:rPr>
          <w:sz w:val="28"/>
          <w:szCs w:val="28"/>
        </w:rPr>
        <w:t>29,6</w:t>
      </w:r>
      <w:r w:rsidRPr="00355D0B">
        <w:rPr>
          <w:sz w:val="28"/>
          <w:szCs w:val="28"/>
        </w:rPr>
        <w:t xml:space="preserve"> млн грн, в тому числі у розрізі податків і зборів:</w:t>
      </w:r>
    </w:p>
    <w:p w:rsidR="0056450F" w:rsidRPr="008B7EE6" w:rsidRDefault="0056450F" w:rsidP="0056450F">
      <w:pPr>
        <w:numPr>
          <w:ilvl w:val="0"/>
          <w:numId w:val="9"/>
        </w:numPr>
        <w:tabs>
          <w:tab w:val="clear" w:pos="1068"/>
          <w:tab w:val="num" w:pos="1134"/>
        </w:tabs>
        <w:ind w:left="1134" w:hanging="567"/>
        <w:jc w:val="both"/>
        <w:rPr>
          <w:sz w:val="28"/>
          <w:szCs w:val="28"/>
        </w:rPr>
      </w:pPr>
      <w:r w:rsidRPr="00355D0B">
        <w:rPr>
          <w:sz w:val="28"/>
          <w:szCs w:val="28"/>
        </w:rPr>
        <w:t>пода</w:t>
      </w:r>
      <w:r>
        <w:rPr>
          <w:sz w:val="28"/>
          <w:szCs w:val="28"/>
        </w:rPr>
        <w:t>ток на нерухоме майно, відмінне</w:t>
      </w:r>
      <w:r w:rsidRPr="00355D0B">
        <w:rPr>
          <w:sz w:val="28"/>
          <w:szCs w:val="28"/>
        </w:rPr>
        <w:t xml:space="preserve"> від земельної ділянки, надійшов у сумі </w:t>
      </w:r>
      <w:r>
        <w:rPr>
          <w:sz w:val="28"/>
          <w:szCs w:val="28"/>
        </w:rPr>
        <w:t>79,3 млн грн, що складає 96,1 відсотка до за</w:t>
      </w:r>
      <w:r w:rsidRPr="00355D0B">
        <w:rPr>
          <w:sz w:val="28"/>
          <w:szCs w:val="28"/>
        </w:rPr>
        <w:t xml:space="preserve">планованих надходжень на </w:t>
      </w:r>
      <w:r>
        <w:rPr>
          <w:sz w:val="28"/>
          <w:szCs w:val="28"/>
        </w:rPr>
        <w:t>шість місяців.</w:t>
      </w:r>
      <w:r w:rsidRPr="00355D0B">
        <w:rPr>
          <w:sz w:val="28"/>
          <w:szCs w:val="28"/>
        </w:rPr>
        <w:t xml:space="preserve"> У порівнянні з аналогічним періодом минулого року надходження податку з</w:t>
      </w:r>
      <w:r>
        <w:rPr>
          <w:sz w:val="28"/>
          <w:szCs w:val="28"/>
        </w:rPr>
        <w:t>більши</w:t>
      </w:r>
      <w:r w:rsidRPr="00355D0B">
        <w:rPr>
          <w:sz w:val="28"/>
          <w:szCs w:val="28"/>
        </w:rPr>
        <w:t xml:space="preserve">лися на </w:t>
      </w:r>
      <w:r>
        <w:rPr>
          <w:sz w:val="28"/>
          <w:szCs w:val="28"/>
        </w:rPr>
        <w:t>2,5</w:t>
      </w:r>
      <w:r w:rsidRPr="00355D0B">
        <w:rPr>
          <w:sz w:val="28"/>
          <w:szCs w:val="28"/>
        </w:rPr>
        <w:t xml:space="preserve"> млн грн; </w:t>
      </w:r>
    </w:p>
    <w:p w:rsidR="0056450F" w:rsidRDefault="0056450F" w:rsidP="0056450F">
      <w:pPr>
        <w:numPr>
          <w:ilvl w:val="0"/>
          <w:numId w:val="9"/>
        </w:numPr>
        <w:tabs>
          <w:tab w:val="clear" w:pos="1068"/>
          <w:tab w:val="num" w:pos="1134"/>
        </w:tabs>
        <w:ind w:left="1134" w:hanging="567"/>
        <w:jc w:val="both"/>
        <w:rPr>
          <w:sz w:val="28"/>
          <w:szCs w:val="28"/>
        </w:rPr>
      </w:pPr>
      <w:r w:rsidRPr="008B7EE6">
        <w:rPr>
          <w:sz w:val="28"/>
          <w:szCs w:val="28"/>
        </w:rPr>
        <w:t xml:space="preserve">земельний податок </w:t>
      </w:r>
      <w:r>
        <w:rPr>
          <w:sz w:val="28"/>
          <w:szCs w:val="28"/>
        </w:rPr>
        <w:t>– 52,1</w:t>
      </w:r>
      <w:r w:rsidRPr="008B7EE6">
        <w:rPr>
          <w:sz w:val="28"/>
          <w:szCs w:val="28"/>
        </w:rPr>
        <w:t xml:space="preserve"> млн грн</w:t>
      </w:r>
      <w:r>
        <w:rPr>
          <w:sz w:val="28"/>
          <w:szCs w:val="28"/>
        </w:rPr>
        <w:t xml:space="preserve"> при плані на 1-ше півріччя 68,3</w:t>
      </w:r>
      <w:r w:rsidRPr="008B7EE6">
        <w:rPr>
          <w:sz w:val="28"/>
          <w:szCs w:val="28"/>
        </w:rPr>
        <w:t xml:space="preserve"> млн</w:t>
      </w:r>
      <w:r>
        <w:rPr>
          <w:sz w:val="28"/>
          <w:szCs w:val="28"/>
        </w:rPr>
        <w:t xml:space="preserve"> грн, що складає 76,3 відсотка або на 16,2</w:t>
      </w:r>
      <w:r w:rsidRPr="008B7EE6">
        <w:rPr>
          <w:sz w:val="28"/>
          <w:szCs w:val="28"/>
        </w:rPr>
        <w:t xml:space="preserve"> млн грн </w:t>
      </w:r>
      <w:r>
        <w:rPr>
          <w:sz w:val="28"/>
          <w:szCs w:val="28"/>
        </w:rPr>
        <w:t>мен</w:t>
      </w:r>
      <w:r w:rsidRPr="008B7EE6">
        <w:rPr>
          <w:sz w:val="28"/>
          <w:szCs w:val="28"/>
        </w:rPr>
        <w:t>ше</w:t>
      </w:r>
      <w:r>
        <w:rPr>
          <w:sz w:val="28"/>
          <w:szCs w:val="28"/>
        </w:rPr>
        <w:t>;</w:t>
      </w:r>
      <w:r w:rsidRPr="008B7EE6">
        <w:rPr>
          <w:sz w:val="28"/>
          <w:szCs w:val="28"/>
        </w:rPr>
        <w:t xml:space="preserve"> </w:t>
      </w:r>
    </w:p>
    <w:p w:rsidR="0056450F" w:rsidRPr="0027451A" w:rsidRDefault="0056450F" w:rsidP="0056450F">
      <w:pPr>
        <w:numPr>
          <w:ilvl w:val="0"/>
          <w:numId w:val="9"/>
        </w:numPr>
        <w:tabs>
          <w:tab w:val="clear" w:pos="1068"/>
          <w:tab w:val="num" w:pos="1134"/>
        </w:tabs>
        <w:ind w:left="1134" w:hanging="567"/>
        <w:jc w:val="both"/>
        <w:rPr>
          <w:sz w:val="28"/>
          <w:szCs w:val="28"/>
        </w:rPr>
      </w:pPr>
      <w:r w:rsidRPr="00A267A4">
        <w:rPr>
          <w:iCs/>
          <w:sz w:val="28"/>
          <w:szCs w:val="28"/>
        </w:rPr>
        <w:t xml:space="preserve">орендна плата за землю </w:t>
      </w:r>
      <w:r>
        <w:rPr>
          <w:iCs/>
          <w:sz w:val="28"/>
          <w:szCs w:val="28"/>
        </w:rPr>
        <w:t>– 142,7</w:t>
      </w:r>
      <w:r w:rsidRPr="00A267A4">
        <w:rPr>
          <w:iCs/>
          <w:sz w:val="28"/>
          <w:szCs w:val="28"/>
        </w:rPr>
        <w:t xml:space="preserve"> млн грн або менше на </w:t>
      </w:r>
      <w:r>
        <w:rPr>
          <w:iCs/>
          <w:sz w:val="28"/>
          <w:szCs w:val="28"/>
        </w:rPr>
        <w:t>32,5</w:t>
      </w:r>
      <w:r w:rsidRPr="00A267A4">
        <w:rPr>
          <w:iCs/>
          <w:sz w:val="28"/>
          <w:szCs w:val="28"/>
        </w:rPr>
        <w:t xml:space="preserve"> млн грн до плану на 1-ше півріччя. В порівнянні з відповідним періодом</w:t>
      </w:r>
      <w:r>
        <w:rPr>
          <w:iCs/>
          <w:sz w:val="28"/>
          <w:szCs w:val="28"/>
        </w:rPr>
        <w:t xml:space="preserve"> минулого </w:t>
      </w:r>
      <w:r>
        <w:rPr>
          <w:iCs/>
          <w:sz w:val="28"/>
          <w:szCs w:val="28"/>
        </w:rPr>
        <w:lastRenderedPageBreak/>
        <w:t>року надходження зменшились</w:t>
      </w:r>
      <w:r w:rsidRPr="00A267A4">
        <w:rPr>
          <w:iCs/>
          <w:sz w:val="28"/>
          <w:szCs w:val="28"/>
        </w:rPr>
        <w:t xml:space="preserve"> на </w:t>
      </w:r>
      <w:r>
        <w:rPr>
          <w:iCs/>
          <w:sz w:val="28"/>
          <w:szCs w:val="28"/>
        </w:rPr>
        <w:t>1</w:t>
      </w:r>
      <w:r w:rsidRPr="00A267A4">
        <w:rPr>
          <w:iCs/>
          <w:sz w:val="28"/>
          <w:szCs w:val="28"/>
        </w:rPr>
        <w:t>9,</w:t>
      </w:r>
      <w:r>
        <w:rPr>
          <w:iCs/>
          <w:sz w:val="28"/>
          <w:szCs w:val="28"/>
        </w:rPr>
        <w:t>6</w:t>
      </w:r>
      <w:r w:rsidRPr="00A267A4">
        <w:rPr>
          <w:iCs/>
          <w:sz w:val="28"/>
          <w:szCs w:val="28"/>
        </w:rPr>
        <w:t xml:space="preserve"> млн грн.</w:t>
      </w:r>
      <w:r w:rsidRPr="00A267A4">
        <w:rPr>
          <w:sz w:val="28"/>
          <w:szCs w:val="28"/>
        </w:rPr>
        <w:t xml:space="preserve"> </w:t>
      </w:r>
      <w:r w:rsidRPr="0027451A">
        <w:rPr>
          <w:sz w:val="28"/>
          <w:szCs w:val="28"/>
        </w:rPr>
        <w:t>Станом на 01.07.2020 недоїмка з орендної плати за землю становить 31,6 млн грн;</w:t>
      </w:r>
    </w:p>
    <w:p w:rsidR="0056450F" w:rsidRDefault="0056450F" w:rsidP="0056450F">
      <w:pPr>
        <w:pStyle w:val="aa"/>
        <w:numPr>
          <w:ilvl w:val="0"/>
          <w:numId w:val="9"/>
        </w:numPr>
        <w:jc w:val="both"/>
        <w:rPr>
          <w:sz w:val="28"/>
          <w:szCs w:val="28"/>
        </w:rPr>
      </w:pPr>
      <w:r>
        <w:rPr>
          <w:sz w:val="28"/>
          <w:szCs w:val="28"/>
          <w:lang w:val="uk-UA"/>
        </w:rPr>
        <w:t>є</w:t>
      </w:r>
      <w:r>
        <w:rPr>
          <w:sz w:val="28"/>
          <w:szCs w:val="28"/>
        </w:rPr>
        <w:t xml:space="preserve">диний податок </w:t>
      </w:r>
      <w:r>
        <w:rPr>
          <w:sz w:val="28"/>
          <w:szCs w:val="28"/>
          <w:lang w:val="uk-UA"/>
        </w:rPr>
        <w:t xml:space="preserve">– </w:t>
      </w:r>
      <w:r>
        <w:rPr>
          <w:sz w:val="28"/>
          <w:szCs w:val="28"/>
        </w:rPr>
        <w:t>6</w:t>
      </w:r>
      <w:r>
        <w:rPr>
          <w:sz w:val="28"/>
          <w:szCs w:val="28"/>
          <w:lang w:val="uk-UA"/>
        </w:rPr>
        <w:t>83,9</w:t>
      </w:r>
      <w:r w:rsidRPr="00454018">
        <w:rPr>
          <w:sz w:val="28"/>
          <w:szCs w:val="28"/>
        </w:rPr>
        <w:t xml:space="preserve"> млн грн при плані </w:t>
      </w:r>
      <w:r>
        <w:rPr>
          <w:sz w:val="28"/>
          <w:szCs w:val="28"/>
          <w:lang w:val="uk-UA"/>
        </w:rPr>
        <w:t>659,2</w:t>
      </w:r>
      <w:r w:rsidRPr="00454018">
        <w:rPr>
          <w:sz w:val="28"/>
          <w:szCs w:val="28"/>
        </w:rPr>
        <w:t xml:space="preserve"> млн грн (1</w:t>
      </w:r>
      <w:r>
        <w:rPr>
          <w:sz w:val="28"/>
          <w:szCs w:val="28"/>
          <w:lang w:val="uk-UA"/>
        </w:rPr>
        <w:t>03,7</w:t>
      </w:r>
      <w:r>
        <w:rPr>
          <w:sz w:val="28"/>
          <w:szCs w:val="28"/>
        </w:rPr>
        <w:t xml:space="preserve"> відсотка), або більше на </w:t>
      </w:r>
      <w:r>
        <w:rPr>
          <w:sz w:val="28"/>
          <w:szCs w:val="28"/>
          <w:lang w:val="uk-UA"/>
        </w:rPr>
        <w:t>24,7</w:t>
      </w:r>
      <w:r w:rsidRPr="00454018">
        <w:rPr>
          <w:sz w:val="28"/>
          <w:szCs w:val="28"/>
        </w:rPr>
        <w:t xml:space="preserve"> млн грн. У порівнянні з січнем-червнем</w:t>
      </w:r>
      <w:r>
        <w:rPr>
          <w:sz w:val="28"/>
          <w:szCs w:val="28"/>
        </w:rPr>
        <w:t xml:space="preserve"> минулого року надійшло на </w:t>
      </w:r>
      <w:r>
        <w:rPr>
          <w:sz w:val="28"/>
          <w:szCs w:val="28"/>
          <w:lang w:val="uk-UA"/>
        </w:rPr>
        <w:t>60,6</w:t>
      </w:r>
      <w:r w:rsidRPr="00454018">
        <w:rPr>
          <w:sz w:val="28"/>
          <w:szCs w:val="28"/>
        </w:rPr>
        <w:t xml:space="preserve"> млн грн </w:t>
      </w:r>
      <w:r>
        <w:rPr>
          <w:sz w:val="28"/>
          <w:szCs w:val="28"/>
          <w:lang w:val="uk-UA"/>
        </w:rPr>
        <w:t>б</w:t>
      </w:r>
      <w:r w:rsidRPr="00454018">
        <w:rPr>
          <w:sz w:val="28"/>
          <w:szCs w:val="28"/>
        </w:rPr>
        <w:t>ільше</w:t>
      </w:r>
      <w:r>
        <w:rPr>
          <w:sz w:val="28"/>
          <w:szCs w:val="28"/>
          <w:lang w:val="uk-UA"/>
        </w:rPr>
        <w:t>;</w:t>
      </w:r>
    </w:p>
    <w:p w:rsidR="0056450F" w:rsidRPr="00A267A4" w:rsidRDefault="0056450F" w:rsidP="0056450F">
      <w:pPr>
        <w:pStyle w:val="aa"/>
        <w:numPr>
          <w:ilvl w:val="0"/>
          <w:numId w:val="9"/>
        </w:numPr>
        <w:jc w:val="both"/>
        <w:rPr>
          <w:rFonts w:eastAsia="MS Mincho"/>
          <w:bCs/>
          <w:sz w:val="28"/>
          <w:szCs w:val="28"/>
        </w:rPr>
      </w:pPr>
      <w:r>
        <w:rPr>
          <w:sz w:val="28"/>
          <w:szCs w:val="28"/>
          <w:lang w:val="uk-UA"/>
        </w:rPr>
        <w:t>т</w:t>
      </w:r>
      <w:r w:rsidRPr="00A267A4">
        <w:rPr>
          <w:sz w:val="28"/>
          <w:szCs w:val="28"/>
        </w:rPr>
        <w:t xml:space="preserve">ранспортний податок </w:t>
      </w:r>
      <w:r>
        <w:rPr>
          <w:sz w:val="28"/>
          <w:szCs w:val="28"/>
          <w:lang w:val="uk-UA"/>
        </w:rPr>
        <w:t>–</w:t>
      </w:r>
      <w:r w:rsidRPr="00A267A4">
        <w:rPr>
          <w:sz w:val="28"/>
          <w:szCs w:val="28"/>
        </w:rPr>
        <w:t xml:space="preserve"> </w:t>
      </w:r>
      <w:r>
        <w:rPr>
          <w:sz w:val="28"/>
          <w:szCs w:val="28"/>
          <w:lang w:val="uk-UA"/>
        </w:rPr>
        <w:t>2,7</w:t>
      </w:r>
      <w:r>
        <w:rPr>
          <w:sz w:val="28"/>
          <w:szCs w:val="28"/>
        </w:rPr>
        <w:t xml:space="preserve"> млн грн</w:t>
      </w:r>
      <w:r w:rsidRPr="00A267A4">
        <w:rPr>
          <w:sz w:val="28"/>
          <w:szCs w:val="28"/>
        </w:rPr>
        <w:t xml:space="preserve"> або в </w:t>
      </w:r>
      <w:r>
        <w:rPr>
          <w:sz w:val="28"/>
          <w:szCs w:val="28"/>
          <w:lang w:val="uk-UA"/>
        </w:rPr>
        <w:t>2</w:t>
      </w:r>
      <w:r>
        <w:rPr>
          <w:sz w:val="28"/>
          <w:szCs w:val="28"/>
        </w:rPr>
        <w:t xml:space="preserve"> раз</w:t>
      </w:r>
      <w:r>
        <w:rPr>
          <w:sz w:val="28"/>
          <w:szCs w:val="28"/>
          <w:lang w:val="uk-UA"/>
        </w:rPr>
        <w:t>и</w:t>
      </w:r>
      <w:r>
        <w:rPr>
          <w:sz w:val="28"/>
          <w:szCs w:val="28"/>
        </w:rPr>
        <w:t xml:space="preserve"> </w:t>
      </w:r>
      <w:r>
        <w:rPr>
          <w:sz w:val="28"/>
          <w:szCs w:val="28"/>
          <w:lang w:val="uk-UA"/>
        </w:rPr>
        <w:t>мен</w:t>
      </w:r>
      <w:r>
        <w:rPr>
          <w:sz w:val="28"/>
          <w:szCs w:val="28"/>
        </w:rPr>
        <w:t>ше плану;</w:t>
      </w:r>
    </w:p>
    <w:p w:rsidR="0056450F" w:rsidRDefault="0056450F" w:rsidP="0056450F">
      <w:pPr>
        <w:pStyle w:val="aa"/>
        <w:numPr>
          <w:ilvl w:val="0"/>
          <w:numId w:val="9"/>
        </w:numPr>
        <w:jc w:val="both"/>
        <w:rPr>
          <w:sz w:val="28"/>
          <w:szCs w:val="28"/>
        </w:rPr>
      </w:pPr>
      <w:r>
        <w:rPr>
          <w:sz w:val="28"/>
          <w:szCs w:val="28"/>
          <w:lang w:val="uk-UA"/>
        </w:rPr>
        <w:t>з</w:t>
      </w:r>
      <w:r w:rsidRPr="00A267A4">
        <w:rPr>
          <w:sz w:val="28"/>
          <w:szCs w:val="28"/>
        </w:rPr>
        <w:t xml:space="preserve">бір за місця для паркування транспортних засобів </w:t>
      </w:r>
      <w:r>
        <w:rPr>
          <w:sz w:val="28"/>
          <w:szCs w:val="28"/>
          <w:lang w:val="uk-UA"/>
        </w:rPr>
        <w:t>–</w:t>
      </w:r>
      <w:r w:rsidRPr="00A267A4">
        <w:rPr>
          <w:sz w:val="28"/>
          <w:szCs w:val="28"/>
        </w:rPr>
        <w:t xml:space="preserve"> </w:t>
      </w:r>
      <w:r>
        <w:rPr>
          <w:sz w:val="28"/>
          <w:szCs w:val="28"/>
          <w:lang w:val="uk-UA"/>
        </w:rPr>
        <w:t>7,2</w:t>
      </w:r>
      <w:r>
        <w:rPr>
          <w:sz w:val="28"/>
          <w:szCs w:val="28"/>
        </w:rPr>
        <w:t xml:space="preserve"> млн грн, що </w:t>
      </w:r>
      <w:r>
        <w:rPr>
          <w:sz w:val="28"/>
          <w:szCs w:val="28"/>
          <w:lang w:val="uk-UA"/>
        </w:rPr>
        <w:t>складає 95,6</w:t>
      </w:r>
      <w:r w:rsidRPr="00B34516">
        <w:rPr>
          <w:sz w:val="28"/>
          <w:szCs w:val="28"/>
          <w:lang w:val="uk-UA"/>
        </w:rPr>
        <w:t xml:space="preserve"> відсотк</w:t>
      </w:r>
      <w:r w:rsidR="00F4328D">
        <w:rPr>
          <w:sz w:val="28"/>
          <w:szCs w:val="28"/>
          <w:lang w:val="uk-UA"/>
        </w:rPr>
        <w:t>а</w:t>
      </w:r>
      <w:r>
        <w:rPr>
          <w:sz w:val="28"/>
          <w:szCs w:val="28"/>
          <w:lang w:val="uk-UA"/>
        </w:rPr>
        <w:t xml:space="preserve"> до </w:t>
      </w:r>
      <w:r>
        <w:rPr>
          <w:sz w:val="28"/>
          <w:szCs w:val="28"/>
        </w:rPr>
        <w:t>плану;</w:t>
      </w:r>
    </w:p>
    <w:p w:rsidR="0056450F" w:rsidRPr="0091090F" w:rsidRDefault="0056450F" w:rsidP="0056450F">
      <w:pPr>
        <w:pStyle w:val="aa"/>
        <w:numPr>
          <w:ilvl w:val="0"/>
          <w:numId w:val="9"/>
        </w:numPr>
        <w:jc w:val="both"/>
        <w:rPr>
          <w:sz w:val="28"/>
          <w:szCs w:val="28"/>
        </w:rPr>
      </w:pPr>
      <w:r>
        <w:rPr>
          <w:sz w:val="28"/>
          <w:szCs w:val="28"/>
          <w:lang w:val="uk-UA"/>
        </w:rPr>
        <w:t>туристичний збір – 4,6 млн грн або на 1,0 млн грн більше запланованого.</w:t>
      </w:r>
    </w:p>
    <w:p w:rsidR="0056450F" w:rsidRPr="00355D0B" w:rsidRDefault="0056450F" w:rsidP="0056450F">
      <w:pPr>
        <w:pStyle w:val="aa"/>
        <w:ind w:left="1068"/>
        <w:jc w:val="both"/>
        <w:rPr>
          <w:sz w:val="28"/>
          <w:szCs w:val="28"/>
        </w:rPr>
      </w:pPr>
    </w:p>
    <w:p w:rsidR="0056450F" w:rsidRPr="002A25B2" w:rsidRDefault="0056450F" w:rsidP="0056450F">
      <w:pPr>
        <w:ind w:firstLine="708"/>
        <w:jc w:val="both"/>
        <w:rPr>
          <w:sz w:val="28"/>
          <w:szCs w:val="28"/>
        </w:rPr>
      </w:pPr>
      <w:r w:rsidRPr="002A25B2">
        <w:rPr>
          <w:sz w:val="28"/>
          <w:szCs w:val="28"/>
        </w:rPr>
        <w:t>Згідно з даними управління земельних ресурсів станом на 01.0</w:t>
      </w:r>
      <w:r w:rsidRPr="002A25B2">
        <w:rPr>
          <w:sz w:val="28"/>
          <w:szCs w:val="28"/>
          <w:lang w:val="ru-RU"/>
        </w:rPr>
        <w:t>7</w:t>
      </w:r>
      <w:r w:rsidRPr="002A25B2">
        <w:rPr>
          <w:sz w:val="28"/>
          <w:szCs w:val="28"/>
        </w:rPr>
        <w:t>.2020 діє 1823 договори оренди земельних ділянок на суму 335,7 млн грн та 143 договори про земельний сервітут на суму 3,0 млн грн, сплачено 1,6 млн грн відповідно до нарахованої суми на звітний період.</w:t>
      </w:r>
    </w:p>
    <w:p w:rsidR="0056450F" w:rsidRPr="00355D0B" w:rsidRDefault="0056450F" w:rsidP="0056450F">
      <w:pPr>
        <w:ind w:firstLine="709"/>
        <w:jc w:val="both"/>
        <w:rPr>
          <w:sz w:val="28"/>
          <w:szCs w:val="28"/>
        </w:rPr>
      </w:pPr>
    </w:p>
    <w:p w:rsidR="0056450F" w:rsidRDefault="0056450F" w:rsidP="0056450F">
      <w:pPr>
        <w:ind w:firstLine="709"/>
        <w:jc w:val="both"/>
        <w:rPr>
          <w:sz w:val="28"/>
          <w:szCs w:val="28"/>
        </w:rPr>
      </w:pPr>
      <w:r w:rsidRPr="00355D0B">
        <w:rPr>
          <w:sz w:val="28"/>
          <w:szCs w:val="28"/>
        </w:rPr>
        <w:t xml:space="preserve">Надходження частини чистого прибутку (доходу) комунальних підприємств, що вилучаються </w:t>
      </w:r>
      <w:r>
        <w:rPr>
          <w:sz w:val="28"/>
          <w:szCs w:val="28"/>
        </w:rPr>
        <w:t>до бюджету, заплановано в сумі 1,4</w:t>
      </w:r>
      <w:r w:rsidRPr="00355D0B">
        <w:rPr>
          <w:sz w:val="28"/>
          <w:szCs w:val="28"/>
        </w:rPr>
        <w:t xml:space="preserve"> млн грн, надійшло </w:t>
      </w:r>
      <w:r>
        <w:rPr>
          <w:sz w:val="28"/>
          <w:szCs w:val="28"/>
        </w:rPr>
        <w:t>1,6</w:t>
      </w:r>
      <w:r w:rsidRPr="00355D0B">
        <w:rPr>
          <w:sz w:val="28"/>
          <w:szCs w:val="28"/>
        </w:rPr>
        <w:t xml:space="preserve"> млн грн</w:t>
      </w:r>
      <w:r>
        <w:rPr>
          <w:sz w:val="28"/>
          <w:szCs w:val="28"/>
        </w:rPr>
        <w:t xml:space="preserve"> або на 0,2 млн грн більше плану.</w:t>
      </w:r>
    </w:p>
    <w:p w:rsidR="0056450F" w:rsidRPr="00355D0B" w:rsidRDefault="0056450F" w:rsidP="0056450F">
      <w:pPr>
        <w:ind w:firstLine="709"/>
        <w:jc w:val="both"/>
        <w:rPr>
          <w:sz w:val="28"/>
          <w:szCs w:val="28"/>
        </w:rPr>
      </w:pPr>
    </w:p>
    <w:p w:rsidR="0056450F" w:rsidRPr="0027451A" w:rsidRDefault="0056450F" w:rsidP="0056450F">
      <w:pPr>
        <w:ind w:firstLine="708"/>
        <w:jc w:val="both"/>
        <w:rPr>
          <w:sz w:val="28"/>
          <w:szCs w:val="28"/>
        </w:rPr>
      </w:pPr>
      <w:r w:rsidRPr="004200D3">
        <w:rPr>
          <w:sz w:val="28"/>
          <w:szCs w:val="28"/>
        </w:rPr>
        <w:t xml:space="preserve">За січень-червень </w:t>
      </w:r>
      <w:r>
        <w:rPr>
          <w:sz w:val="28"/>
          <w:szCs w:val="28"/>
        </w:rPr>
        <w:t>2020 року надійшло 165,7</w:t>
      </w:r>
      <w:r w:rsidRPr="004200D3">
        <w:rPr>
          <w:sz w:val="28"/>
          <w:szCs w:val="28"/>
        </w:rPr>
        <w:t xml:space="preserve"> млн грн ак</w:t>
      </w:r>
      <w:r>
        <w:rPr>
          <w:sz w:val="28"/>
          <w:szCs w:val="28"/>
        </w:rPr>
        <w:t>цизного податку, що складає 94,6</w:t>
      </w:r>
      <w:r w:rsidRPr="004200D3">
        <w:rPr>
          <w:sz w:val="28"/>
          <w:szCs w:val="28"/>
        </w:rPr>
        <w:t xml:space="preserve"> відс</w:t>
      </w:r>
      <w:r>
        <w:rPr>
          <w:sz w:val="28"/>
          <w:szCs w:val="28"/>
        </w:rPr>
        <w:t>отка до плану на 1-ше півріччя або на 9,4 млн грн менше.</w:t>
      </w:r>
      <w:r w:rsidRPr="00023A93">
        <w:rPr>
          <w:sz w:val="28"/>
          <w:szCs w:val="28"/>
        </w:rPr>
        <w:t xml:space="preserve"> </w:t>
      </w:r>
      <w:r w:rsidRPr="0027451A">
        <w:rPr>
          <w:sz w:val="28"/>
          <w:szCs w:val="28"/>
        </w:rPr>
        <w:t>Станом на 01.07.2020 недоїмка з акцизного податку становить 19,5 млн грн.</w:t>
      </w:r>
    </w:p>
    <w:p w:rsidR="0056450F" w:rsidRPr="00842401" w:rsidRDefault="0056450F" w:rsidP="0056450F">
      <w:pPr>
        <w:jc w:val="both"/>
        <w:rPr>
          <w:sz w:val="28"/>
          <w:szCs w:val="28"/>
        </w:rPr>
      </w:pPr>
    </w:p>
    <w:p w:rsidR="0056450F" w:rsidRPr="00355D0B" w:rsidRDefault="0056450F" w:rsidP="0056450F">
      <w:pPr>
        <w:pStyle w:val="10"/>
        <w:ind w:firstLine="709"/>
        <w:jc w:val="both"/>
        <w:rPr>
          <w:rFonts w:ascii="Times New Roman" w:hAnsi="Times New Roman" w:cs="Times New Roman"/>
          <w:sz w:val="28"/>
          <w:szCs w:val="28"/>
          <w:lang w:val="uk-UA"/>
        </w:rPr>
      </w:pPr>
      <w:r w:rsidRPr="00355D0B">
        <w:rPr>
          <w:rFonts w:ascii="Times New Roman" w:hAnsi="Times New Roman" w:cs="Times New Roman"/>
          <w:sz w:val="28"/>
          <w:szCs w:val="28"/>
          <w:lang w:val="uk-UA"/>
        </w:rPr>
        <w:t xml:space="preserve">Орендна плата за користування цілісним майновим комплексом та іншим майном, що перебуває у комунальній власності, на 1-ше півріччя </w:t>
      </w:r>
      <w:r>
        <w:rPr>
          <w:rFonts w:ascii="Times New Roman" w:hAnsi="Times New Roman" w:cs="Times New Roman"/>
          <w:sz w:val="28"/>
          <w:szCs w:val="28"/>
          <w:lang w:val="uk-UA"/>
        </w:rPr>
        <w:t>2020</w:t>
      </w:r>
      <w:r w:rsidRPr="00355D0B">
        <w:rPr>
          <w:rFonts w:ascii="Times New Roman" w:hAnsi="Times New Roman" w:cs="Times New Roman"/>
          <w:sz w:val="28"/>
          <w:szCs w:val="28"/>
          <w:lang w:val="uk-UA"/>
        </w:rPr>
        <w:t xml:space="preserve"> року запланована в сумі </w:t>
      </w:r>
      <w:r>
        <w:rPr>
          <w:rFonts w:ascii="Times New Roman" w:hAnsi="Times New Roman" w:cs="Times New Roman"/>
          <w:sz w:val="28"/>
          <w:szCs w:val="28"/>
          <w:lang w:val="uk-UA"/>
        </w:rPr>
        <w:t>49,2</w:t>
      </w:r>
      <w:r w:rsidRPr="00355D0B">
        <w:rPr>
          <w:rFonts w:ascii="Times New Roman" w:hAnsi="Times New Roman" w:cs="Times New Roman"/>
          <w:sz w:val="28"/>
          <w:szCs w:val="28"/>
          <w:lang w:val="uk-UA"/>
        </w:rPr>
        <w:t xml:space="preserve"> млн</w:t>
      </w:r>
      <w:r>
        <w:rPr>
          <w:rFonts w:ascii="Times New Roman" w:hAnsi="Times New Roman" w:cs="Times New Roman"/>
          <w:sz w:val="28"/>
          <w:szCs w:val="28"/>
          <w:lang w:val="uk-UA"/>
        </w:rPr>
        <w:t xml:space="preserve"> грн, надійшло 23,6</w:t>
      </w:r>
      <w:r w:rsidRPr="00355D0B">
        <w:rPr>
          <w:rFonts w:ascii="Times New Roman" w:hAnsi="Times New Roman" w:cs="Times New Roman"/>
          <w:sz w:val="28"/>
          <w:szCs w:val="28"/>
          <w:lang w:val="uk-UA"/>
        </w:rPr>
        <w:t xml:space="preserve"> млн грн (</w:t>
      </w:r>
      <w:r w:rsidR="00F4328D">
        <w:rPr>
          <w:rFonts w:ascii="Times New Roman" w:hAnsi="Times New Roman" w:cs="Times New Roman"/>
          <w:sz w:val="28"/>
          <w:szCs w:val="28"/>
          <w:lang w:val="uk-UA"/>
        </w:rPr>
        <w:t>48 відсотків</w:t>
      </w:r>
      <w:r w:rsidRPr="00355D0B">
        <w:rPr>
          <w:rFonts w:ascii="Times New Roman" w:hAnsi="Times New Roman" w:cs="Times New Roman"/>
          <w:sz w:val="28"/>
          <w:szCs w:val="28"/>
          <w:lang w:val="uk-UA"/>
        </w:rPr>
        <w:t xml:space="preserve"> до плану), в тому числі: </w:t>
      </w:r>
    </w:p>
    <w:p w:rsidR="0056450F" w:rsidRPr="00355D0B" w:rsidRDefault="0056450F" w:rsidP="0056450F">
      <w:pPr>
        <w:pStyle w:val="10"/>
        <w:ind w:firstLine="709"/>
        <w:jc w:val="both"/>
        <w:rPr>
          <w:rFonts w:ascii="Times New Roman" w:hAnsi="Times New Roman" w:cs="Times New Roman"/>
          <w:sz w:val="28"/>
          <w:szCs w:val="28"/>
          <w:lang w:val="uk-UA"/>
        </w:rPr>
      </w:pPr>
      <w:r w:rsidRPr="00355D0B">
        <w:rPr>
          <w:rFonts w:ascii="Times New Roman" w:hAnsi="Times New Roman" w:cs="Times New Roman"/>
          <w:sz w:val="28"/>
          <w:szCs w:val="28"/>
          <w:lang w:val="uk-UA"/>
        </w:rPr>
        <w:t xml:space="preserve"> - від орендної плати за нежитлові приміщення надійшло </w:t>
      </w:r>
      <w:r>
        <w:rPr>
          <w:rFonts w:ascii="Times New Roman" w:hAnsi="Times New Roman" w:cs="Times New Roman"/>
          <w:sz w:val="28"/>
          <w:szCs w:val="28"/>
          <w:lang w:val="uk-UA"/>
        </w:rPr>
        <w:t>17,2</w:t>
      </w:r>
      <w:r w:rsidRPr="00355D0B">
        <w:rPr>
          <w:rFonts w:ascii="Times New Roman" w:hAnsi="Times New Roman" w:cs="Times New Roman"/>
          <w:sz w:val="28"/>
          <w:szCs w:val="28"/>
          <w:lang w:val="uk-UA"/>
        </w:rPr>
        <w:t xml:space="preserve"> млн грн або на </w:t>
      </w:r>
      <w:r>
        <w:rPr>
          <w:rFonts w:ascii="Times New Roman" w:hAnsi="Times New Roman" w:cs="Times New Roman"/>
          <w:sz w:val="28"/>
          <w:szCs w:val="28"/>
          <w:lang w:val="uk-UA"/>
        </w:rPr>
        <w:t>12,8</w:t>
      </w:r>
      <w:r w:rsidRPr="00355D0B">
        <w:rPr>
          <w:rFonts w:ascii="Times New Roman" w:hAnsi="Times New Roman" w:cs="Times New Roman"/>
          <w:sz w:val="28"/>
          <w:szCs w:val="28"/>
          <w:lang w:val="uk-UA"/>
        </w:rPr>
        <w:t xml:space="preserve"> млн грн </w:t>
      </w:r>
      <w:r>
        <w:rPr>
          <w:rFonts w:ascii="Times New Roman" w:hAnsi="Times New Roman" w:cs="Times New Roman"/>
          <w:sz w:val="28"/>
          <w:szCs w:val="28"/>
          <w:lang w:val="uk-UA"/>
        </w:rPr>
        <w:t>мен</w:t>
      </w:r>
      <w:r w:rsidRPr="00355D0B">
        <w:rPr>
          <w:rFonts w:ascii="Times New Roman" w:hAnsi="Times New Roman" w:cs="Times New Roman"/>
          <w:sz w:val="28"/>
          <w:szCs w:val="28"/>
          <w:lang w:val="uk-UA"/>
        </w:rPr>
        <w:t>ше плану;</w:t>
      </w:r>
    </w:p>
    <w:p w:rsidR="0056450F" w:rsidRPr="001403AB" w:rsidRDefault="0056450F" w:rsidP="0056450F">
      <w:pPr>
        <w:pStyle w:val="10"/>
        <w:ind w:firstLine="709"/>
        <w:jc w:val="both"/>
        <w:rPr>
          <w:rFonts w:ascii="Times New Roman" w:hAnsi="Times New Roman" w:cs="Times New Roman"/>
          <w:b/>
          <w:i/>
          <w:sz w:val="28"/>
          <w:szCs w:val="28"/>
          <w:u w:val="single"/>
          <w:lang w:val="uk-UA"/>
        </w:rPr>
      </w:pPr>
      <w:r w:rsidRPr="001403AB">
        <w:rPr>
          <w:rFonts w:ascii="Times New Roman" w:hAnsi="Times New Roman" w:cs="Times New Roman"/>
          <w:sz w:val="28"/>
          <w:szCs w:val="28"/>
          <w:lang w:val="uk-UA"/>
        </w:rPr>
        <w:t>- від орендної плати за окремі конструктивні елементи благоустрою – 5,5 млн грн  або на 12,5 млн грн менше плану.</w:t>
      </w:r>
    </w:p>
    <w:p w:rsidR="00F06CF3" w:rsidRPr="001403AB" w:rsidRDefault="00F06CF3" w:rsidP="00F06CF3">
      <w:pPr>
        <w:ind w:firstLine="709"/>
        <w:jc w:val="both"/>
        <w:rPr>
          <w:sz w:val="28"/>
          <w:szCs w:val="28"/>
        </w:rPr>
      </w:pPr>
      <w:r w:rsidRPr="001403AB">
        <w:rPr>
          <w:sz w:val="28"/>
          <w:szCs w:val="28"/>
        </w:rPr>
        <w:t xml:space="preserve">Причиною невиконання планових показників є звільнення від сплати орендної плати за користування нежитловими приміщеннями, які належать до власності територіальної громади м. Львова та </w:t>
      </w:r>
      <w:bookmarkStart w:id="0" w:name="_GoBack"/>
      <w:bookmarkEnd w:id="0"/>
      <w:r w:rsidRPr="001403AB">
        <w:rPr>
          <w:sz w:val="28"/>
          <w:szCs w:val="28"/>
        </w:rPr>
        <w:t>окремими конструктивними елементами благоустрою визначених категорій платників відповідно до ухвали Львівської міської ради № 6464 від 28.04.2020 року.</w:t>
      </w:r>
    </w:p>
    <w:p w:rsidR="00F06CF3" w:rsidRPr="001403AB" w:rsidRDefault="00F06CF3" w:rsidP="00F06CF3">
      <w:pPr>
        <w:ind w:firstLine="709"/>
        <w:jc w:val="both"/>
        <w:rPr>
          <w:sz w:val="28"/>
          <w:szCs w:val="28"/>
        </w:rPr>
      </w:pPr>
    </w:p>
    <w:p w:rsidR="0056450F" w:rsidRPr="001403AB" w:rsidRDefault="0056450F" w:rsidP="0056450F">
      <w:pPr>
        <w:ind w:firstLine="709"/>
        <w:jc w:val="both"/>
        <w:rPr>
          <w:sz w:val="28"/>
          <w:szCs w:val="28"/>
        </w:rPr>
      </w:pPr>
      <w:r w:rsidRPr="001403AB">
        <w:rPr>
          <w:sz w:val="28"/>
          <w:szCs w:val="28"/>
        </w:rPr>
        <w:t>Згідно з даними управління комунальної власності станом на 01.0</w:t>
      </w:r>
      <w:r w:rsidRPr="001403AB">
        <w:rPr>
          <w:sz w:val="28"/>
          <w:szCs w:val="28"/>
          <w:lang w:val="ru-RU"/>
        </w:rPr>
        <w:t>7</w:t>
      </w:r>
      <w:r w:rsidRPr="001403AB">
        <w:rPr>
          <w:sz w:val="28"/>
          <w:szCs w:val="28"/>
        </w:rPr>
        <w:t>.2020</w:t>
      </w:r>
      <w:r w:rsidRPr="001403AB">
        <w:rPr>
          <w:sz w:val="28"/>
          <w:szCs w:val="28"/>
          <w:lang w:val="ru-RU"/>
        </w:rPr>
        <w:t xml:space="preserve"> року </w:t>
      </w:r>
      <w:r w:rsidRPr="001403AB">
        <w:rPr>
          <w:sz w:val="28"/>
          <w:szCs w:val="28"/>
        </w:rPr>
        <w:t xml:space="preserve">нараховується </w:t>
      </w:r>
      <w:r w:rsidRPr="001403AB">
        <w:rPr>
          <w:sz w:val="28"/>
          <w:szCs w:val="28"/>
          <w:lang w:val="ru-RU"/>
        </w:rPr>
        <w:t>438</w:t>
      </w:r>
      <w:r w:rsidRPr="001403AB">
        <w:rPr>
          <w:sz w:val="28"/>
          <w:szCs w:val="28"/>
        </w:rPr>
        <w:t xml:space="preserve"> діючих договорів оренди майна. </w:t>
      </w:r>
    </w:p>
    <w:p w:rsidR="0056450F" w:rsidRPr="00116BF1" w:rsidRDefault="0056450F" w:rsidP="00AB3A35">
      <w:pPr>
        <w:ind w:firstLine="709"/>
        <w:jc w:val="both"/>
        <w:rPr>
          <w:sz w:val="28"/>
          <w:szCs w:val="28"/>
        </w:rPr>
      </w:pPr>
      <w:r w:rsidRPr="001403AB">
        <w:rPr>
          <w:sz w:val="28"/>
          <w:szCs w:val="28"/>
        </w:rPr>
        <w:t xml:space="preserve">Заборгованість з орендної плати </w:t>
      </w:r>
      <w:r w:rsidRPr="001403AB">
        <w:rPr>
          <w:sz w:val="28"/>
          <w:szCs w:val="28"/>
          <w:lang w:val="ru-RU"/>
        </w:rPr>
        <w:t xml:space="preserve">по 692-х припинених договорах оренди становить 44,4 млн грн. </w:t>
      </w:r>
      <w:r w:rsidRPr="001403AB">
        <w:rPr>
          <w:sz w:val="28"/>
          <w:szCs w:val="28"/>
        </w:rPr>
        <w:t>За діючими договорами оренди заборгованість допустили 60 орендарів на суму 15,5 млн грн</w:t>
      </w:r>
      <w:r w:rsidR="00AB3A35" w:rsidRPr="001403AB">
        <w:rPr>
          <w:sz w:val="28"/>
          <w:szCs w:val="28"/>
        </w:rPr>
        <w:t>.</w:t>
      </w:r>
      <w:r w:rsidRPr="00116BF1">
        <w:rPr>
          <w:sz w:val="28"/>
          <w:szCs w:val="28"/>
        </w:rPr>
        <w:t xml:space="preserve"> </w:t>
      </w:r>
    </w:p>
    <w:p w:rsidR="0056450F" w:rsidRDefault="0056450F" w:rsidP="0056450F">
      <w:pPr>
        <w:ind w:firstLine="709"/>
        <w:jc w:val="both"/>
        <w:rPr>
          <w:sz w:val="28"/>
          <w:szCs w:val="28"/>
        </w:rPr>
      </w:pPr>
    </w:p>
    <w:p w:rsidR="0056450F" w:rsidRPr="00355D0B" w:rsidRDefault="0056450F" w:rsidP="0056450F">
      <w:pPr>
        <w:ind w:firstLine="709"/>
        <w:jc w:val="both"/>
        <w:rPr>
          <w:sz w:val="28"/>
          <w:szCs w:val="28"/>
        </w:rPr>
      </w:pPr>
      <w:r w:rsidRPr="00355D0B">
        <w:rPr>
          <w:sz w:val="28"/>
          <w:szCs w:val="28"/>
        </w:rPr>
        <w:t>Інших надходжень</w:t>
      </w:r>
      <w:r>
        <w:rPr>
          <w:sz w:val="28"/>
          <w:szCs w:val="28"/>
        </w:rPr>
        <w:t xml:space="preserve"> (код доходів 24060300) на 1-ше півріччя заплановано 31,4 млн грн, надійшло 18,6 млн грн, в тому числі 5,5</w:t>
      </w:r>
      <w:r w:rsidRPr="00355D0B">
        <w:rPr>
          <w:sz w:val="28"/>
          <w:szCs w:val="28"/>
        </w:rPr>
        <w:t xml:space="preserve"> млн грн – плата за тимчасове користування місцями для розміщення </w:t>
      </w:r>
      <w:r>
        <w:rPr>
          <w:sz w:val="28"/>
          <w:szCs w:val="28"/>
        </w:rPr>
        <w:t>зовнішньої реклами; 6,3 млн грн – нараховані відсотки на щоденні залишки на рахунку та 6,8 млн грн</w:t>
      </w:r>
      <w:r w:rsidRPr="00355D0B">
        <w:rPr>
          <w:sz w:val="28"/>
          <w:szCs w:val="28"/>
        </w:rPr>
        <w:t xml:space="preserve"> </w:t>
      </w:r>
      <w:r>
        <w:rPr>
          <w:sz w:val="28"/>
          <w:szCs w:val="28"/>
        </w:rPr>
        <w:t xml:space="preserve">– інші. </w:t>
      </w:r>
    </w:p>
    <w:p w:rsidR="00F0451F" w:rsidRPr="0055342B" w:rsidRDefault="00F0451F" w:rsidP="00F0451F">
      <w:pPr>
        <w:ind w:firstLine="709"/>
        <w:jc w:val="both"/>
        <w:rPr>
          <w:color w:val="FF0000"/>
          <w:sz w:val="28"/>
          <w:szCs w:val="28"/>
        </w:rPr>
      </w:pPr>
    </w:p>
    <w:p w:rsidR="00D72BEB" w:rsidRPr="0055342B" w:rsidRDefault="009267E5" w:rsidP="009267E5">
      <w:pPr>
        <w:pStyle w:val="af3"/>
        <w:tabs>
          <w:tab w:val="clear" w:pos="5387"/>
        </w:tabs>
        <w:spacing w:after="0"/>
        <w:rPr>
          <w:color w:val="FF0000"/>
          <w:sz w:val="28"/>
          <w:szCs w:val="28"/>
          <w:lang w:val="uk-UA"/>
        </w:rPr>
      </w:pPr>
      <w:r w:rsidRPr="0016241C">
        <w:rPr>
          <w:b/>
          <w:sz w:val="28"/>
          <w:szCs w:val="28"/>
          <w:lang w:val="uk-UA"/>
        </w:rPr>
        <w:t xml:space="preserve">Видатки </w:t>
      </w:r>
      <w:r w:rsidRPr="0016241C">
        <w:rPr>
          <w:sz w:val="28"/>
          <w:szCs w:val="28"/>
          <w:lang w:val="uk-UA"/>
        </w:rPr>
        <w:t>загального фонду міського бюджету м. Львова на 20</w:t>
      </w:r>
      <w:r w:rsidRPr="0016241C">
        <w:rPr>
          <w:sz w:val="28"/>
          <w:szCs w:val="28"/>
        </w:rPr>
        <w:t>20</w:t>
      </w:r>
      <w:r w:rsidRPr="0016241C">
        <w:rPr>
          <w:sz w:val="28"/>
          <w:szCs w:val="28"/>
          <w:lang w:val="uk-UA"/>
        </w:rPr>
        <w:t xml:space="preserve"> рік заплановані із змінами в сумі 700</w:t>
      </w:r>
      <w:r w:rsidR="002414B6">
        <w:rPr>
          <w:sz w:val="28"/>
          <w:szCs w:val="28"/>
          <w:lang w:val="uk-UA"/>
        </w:rPr>
        <w:t>7</w:t>
      </w:r>
      <w:r w:rsidRPr="0016241C">
        <w:rPr>
          <w:sz w:val="28"/>
          <w:szCs w:val="28"/>
          <w:lang w:val="uk-UA"/>
        </w:rPr>
        <w:t>,</w:t>
      </w:r>
      <w:r w:rsidR="00D34D1F">
        <w:rPr>
          <w:sz w:val="28"/>
          <w:szCs w:val="28"/>
          <w:lang w:val="uk-UA"/>
        </w:rPr>
        <w:t>8</w:t>
      </w:r>
      <w:r w:rsidRPr="0016241C">
        <w:rPr>
          <w:sz w:val="28"/>
          <w:szCs w:val="28"/>
          <w:lang w:val="uk-UA"/>
        </w:rPr>
        <w:t xml:space="preserve"> млн грн. В обсязі видатків враховано реверсну дотацію в сумі 591,3 млн грн, видатки за рахунок освітньої субвенції – 1076,2 млн грн,  медичної субвенції – 149,3 млн грн, субвенцій на програми освіти – </w:t>
      </w:r>
      <w:r w:rsidR="00D34D1F">
        <w:rPr>
          <w:sz w:val="28"/>
          <w:szCs w:val="28"/>
          <w:lang w:val="uk-UA"/>
        </w:rPr>
        <w:t>42,5</w:t>
      </w:r>
      <w:r w:rsidRPr="0016241C">
        <w:rPr>
          <w:sz w:val="28"/>
          <w:szCs w:val="28"/>
          <w:lang w:val="uk-UA"/>
        </w:rPr>
        <w:t xml:space="preserve"> млн грн, субвенцій на програми охорони здоров’я – </w:t>
      </w:r>
      <w:r w:rsidR="00D34D1F">
        <w:rPr>
          <w:sz w:val="28"/>
          <w:szCs w:val="28"/>
          <w:lang w:val="uk-UA"/>
        </w:rPr>
        <w:t>18,5</w:t>
      </w:r>
      <w:r w:rsidRPr="0016241C">
        <w:rPr>
          <w:sz w:val="28"/>
          <w:szCs w:val="28"/>
          <w:lang w:val="uk-UA"/>
        </w:rPr>
        <w:t xml:space="preserve"> млн грн, а також молодіжне кредитування – 13,7 млн грн. </w:t>
      </w:r>
    </w:p>
    <w:p w:rsidR="00D06880" w:rsidRPr="009267E5" w:rsidRDefault="00D06880" w:rsidP="00D06880">
      <w:pPr>
        <w:ind w:right="-3" w:firstLine="709"/>
        <w:jc w:val="both"/>
        <w:rPr>
          <w:color w:val="000000" w:themeColor="text1"/>
          <w:sz w:val="28"/>
          <w:szCs w:val="28"/>
        </w:rPr>
      </w:pPr>
      <w:r w:rsidRPr="009267E5">
        <w:rPr>
          <w:bCs/>
          <w:color w:val="000000" w:themeColor="text1"/>
          <w:sz w:val="28"/>
          <w:szCs w:val="28"/>
        </w:rPr>
        <w:t xml:space="preserve">Виконання видаткової частини </w:t>
      </w:r>
      <w:r w:rsidRPr="009267E5">
        <w:rPr>
          <w:color w:val="000000" w:themeColor="text1"/>
          <w:sz w:val="28"/>
          <w:szCs w:val="28"/>
        </w:rPr>
        <w:t>загального фонду за 1-ше півріччя 20</w:t>
      </w:r>
      <w:r w:rsidR="009267E5" w:rsidRPr="009267E5">
        <w:rPr>
          <w:color w:val="000000" w:themeColor="text1"/>
          <w:sz w:val="28"/>
          <w:szCs w:val="28"/>
        </w:rPr>
        <w:t>20</w:t>
      </w:r>
      <w:r w:rsidRPr="009267E5">
        <w:rPr>
          <w:color w:val="000000" w:themeColor="text1"/>
          <w:sz w:val="28"/>
          <w:szCs w:val="28"/>
        </w:rPr>
        <w:t xml:space="preserve"> року</w:t>
      </w:r>
      <w:r w:rsidRPr="0055342B">
        <w:rPr>
          <w:color w:val="FF0000"/>
          <w:sz w:val="28"/>
          <w:szCs w:val="28"/>
        </w:rPr>
        <w:t xml:space="preserve"> </w:t>
      </w:r>
      <w:r w:rsidRPr="009267E5">
        <w:rPr>
          <w:color w:val="000000" w:themeColor="text1"/>
          <w:sz w:val="28"/>
          <w:szCs w:val="28"/>
        </w:rPr>
        <w:t xml:space="preserve">склало </w:t>
      </w:r>
      <w:r w:rsidR="00D34D1F">
        <w:rPr>
          <w:color w:val="000000" w:themeColor="text1"/>
          <w:sz w:val="28"/>
          <w:szCs w:val="28"/>
        </w:rPr>
        <w:t>3041,9</w:t>
      </w:r>
      <w:r w:rsidRPr="009267E5">
        <w:rPr>
          <w:color w:val="000000" w:themeColor="text1"/>
          <w:sz w:val="28"/>
          <w:szCs w:val="28"/>
        </w:rPr>
        <w:t xml:space="preserve"> млн грн, або </w:t>
      </w:r>
      <w:r w:rsidR="009267E5" w:rsidRPr="009267E5">
        <w:rPr>
          <w:color w:val="000000" w:themeColor="text1"/>
          <w:sz w:val="28"/>
          <w:szCs w:val="28"/>
        </w:rPr>
        <w:t>88,</w:t>
      </w:r>
      <w:r w:rsidR="00D34D1F">
        <w:rPr>
          <w:color w:val="000000" w:themeColor="text1"/>
          <w:sz w:val="28"/>
          <w:szCs w:val="28"/>
        </w:rPr>
        <w:t>3</w:t>
      </w:r>
      <w:r w:rsidRPr="009267E5">
        <w:rPr>
          <w:color w:val="000000" w:themeColor="text1"/>
          <w:sz w:val="28"/>
          <w:szCs w:val="28"/>
        </w:rPr>
        <w:t xml:space="preserve"> відсотка  до плану з урахуванням змін на цей період (</w:t>
      </w:r>
      <w:r w:rsidR="009267E5" w:rsidRPr="009267E5">
        <w:rPr>
          <w:color w:val="000000" w:themeColor="text1"/>
          <w:sz w:val="28"/>
          <w:szCs w:val="28"/>
        </w:rPr>
        <w:t>3443,7</w:t>
      </w:r>
      <w:r w:rsidRPr="009267E5">
        <w:rPr>
          <w:color w:val="000000" w:themeColor="text1"/>
          <w:sz w:val="28"/>
          <w:szCs w:val="28"/>
        </w:rPr>
        <w:t xml:space="preserve"> млн грн), в тому числі за рахунок субвенцій з державного та обласного бюджетів – </w:t>
      </w:r>
      <w:r w:rsidR="009267E5" w:rsidRPr="009267E5">
        <w:rPr>
          <w:color w:val="000000" w:themeColor="text1"/>
          <w:sz w:val="28"/>
          <w:szCs w:val="28"/>
        </w:rPr>
        <w:t>80</w:t>
      </w:r>
      <w:r w:rsidR="00D34D1F">
        <w:rPr>
          <w:color w:val="000000" w:themeColor="text1"/>
          <w:sz w:val="28"/>
          <w:szCs w:val="28"/>
        </w:rPr>
        <w:t>4</w:t>
      </w:r>
      <w:r w:rsidR="009267E5" w:rsidRPr="009267E5">
        <w:rPr>
          <w:color w:val="000000" w:themeColor="text1"/>
          <w:sz w:val="28"/>
          <w:szCs w:val="28"/>
        </w:rPr>
        <w:t>,</w:t>
      </w:r>
      <w:r w:rsidR="00D34D1F">
        <w:rPr>
          <w:color w:val="000000" w:themeColor="text1"/>
          <w:sz w:val="28"/>
          <w:szCs w:val="28"/>
        </w:rPr>
        <w:t>9</w:t>
      </w:r>
      <w:r w:rsidRPr="009267E5">
        <w:rPr>
          <w:color w:val="000000" w:themeColor="text1"/>
          <w:sz w:val="28"/>
          <w:szCs w:val="28"/>
        </w:rPr>
        <w:t xml:space="preserve"> млн грн, або </w:t>
      </w:r>
      <w:r w:rsidR="009267E5" w:rsidRPr="009267E5">
        <w:rPr>
          <w:color w:val="000000" w:themeColor="text1"/>
          <w:sz w:val="28"/>
          <w:szCs w:val="28"/>
        </w:rPr>
        <w:t>97,7</w:t>
      </w:r>
      <w:r w:rsidR="00DF2997" w:rsidRPr="009267E5">
        <w:rPr>
          <w:color w:val="000000" w:themeColor="text1"/>
          <w:sz w:val="28"/>
          <w:szCs w:val="28"/>
        </w:rPr>
        <w:t xml:space="preserve"> відсотка</w:t>
      </w:r>
      <w:r w:rsidRPr="009267E5">
        <w:rPr>
          <w:color w:val="000000" w:themeColor="text1"/>
          <w:sz w:val="28"/>
          <w:szCs w:val="28"/>
        </w:rPr>
        <w:t xml:space="preserve"> до плану з урахуванням змін на звітний період (</w:t>
      </w:r>
      <w:r w:rsidR="009267E5" w:rsidRPr="009267E5">
        <w:rPr>
          <w:color w:val="000000" w:themeColor="text1"/>
          <w:sz w:val="28"/>
          <w:szCs w:val="28"/>
        </w:rPr>
        <w:t>823,7</w:t>
      </w:r>
      <w:r w:rsidRPr="009267E5">
        <w:rPr>
          <w:color w:val="000000" w:themeColor="text1"/>
          <w:sz w:val="28"/>
          <w:szCs w:val="28"/>
        </w:rPr>
        <w:t xml:space="preserve"> млн грн).</w:t>
      </w:r>
    </w:p>
    <w:p w:rsidR="002C62C3" w:rsidRPr="0055342B" w:rsidRDefault="002C62C3" w:rsidP="00E86EB5">
      <w:pPr>
        <w:ind w:right="-3" w:firstLine="709"/>
        <w:jc w:val="both"/>
        <w:rPr>
          <w:color w:val="FF0000"/>
          <w:sz w:val="28"/>
          <w:szCs w:val="28"/>
        </w:rPr>
      </w:pPr>
    </w:p>
    <w:p w:rsidR="00273A31" w:rsidRDefault="00F06CF3" w:rsidP="00273A31">
      <w:pPr>
        <w:ind w:left="142" w:right="-223" w:firstLine="709"/>
        <w:jc w:val="both"/>
        <w:rPr>
          <w:sz w:val="28"/>
          <w:szCs w:val="28"/>
        </w:rPr>
      </w:pPr>
      <w:r>
        <w:rPr>
          <w:sz w:val="28"/>
          <w:szCs w:val="28"/>
        </w:rPr>
        <w:t>Видатки на</w:t>
      </w:r>
      <w:r w:rsidR="00273A31" w:rsidRPr="00345B62">
        <w:rPr>
          <w:sz w:val="28"/>
          <w:szCs w:val="28"/>
        </w:rPr>
        <w:t xml:space="preserve"> утримання установ </w:t>
      </w:r>
      <w:r w:rsidR="00273A31" w:rsidRPr="00345B62">
        <w:rPr>
          <w:b/>
          <w:bCs/>
          <w:sz w:val="28"/>
          <w:szCs w:val="28"/>
        </w:rPr>
        <w:t>соціально-культурної сфери</w:t>
      </w:r>
      <w:r>
        <w:rPr>
          <w:b/>
          <w:bCs/>
          <w:sz w:val="28"/>
          <w:szCs w:val="28"/>
        </w:rPr>
        <w:t xml:space="preserve"> </w:t>
      </w:r>
      <w:r w:rsidRPr="00F06CF3">
        <w:rPr>
          <w:bCs/>
          <w:sz w:val="28"/>
          <w:szCs w:val="28"/>
        </w:rPr>
        <w:t xml:space="preserve">проведені </w:t>
      </w:r>
      <w:r w:rsidR="009A5B2C">
        <w:rPr>
          <w:bCs/>
          <w:sz w:val="28"/>
          <w:szCs w:val="28"/>
        </w:rPr>
        <w:t>в сумі 1840,2 млн грн, що складає 46,9 відсотка до уточненого плану на рік (3925,9 млн грн) та 91 відсоток до плану на звітний період (2021,0 млн грн).</w:t>
      </w:r>
      <w:r w:rsidR="00273A31" w:rsidRPr="00345B62">
        <w:rPr>
          <w:sz w:val="28"/>
          <w:szCs w:val="28"/>
        </w:rPr>
        <w:t xml:space="preserve">Видатки на заробітну плату з нарахуваннями працівникам установ соціально-культурної сфери </w:t>
      </w:r>
      <w:r w:rsidR="00273A31">
        <w:rPr>
          <w:sz w:val="28"/>
          <w:szCs w:val="28"/>
        </w:rPr>
        <w:t>проведені</w:t>
      </w:r>
      <w:r w:rsidR="00273A31" w:rsidRPr="00345B62">
        <w:rPr>
          <w:sz w:val="28"/>
          <w:szCs w:val="28"/>
        </w:rPr>
        <w:t xml:space="preserve"> в сумі </w:t>
      </w:r>
      <w:r w:rsidR="00273A31">
        <w:rPr>
          <w:sz w:val="28"/>
          <w:szCs w:val="28"/>
        </w:rPr>
        <w:t>1490,9</w:t>
      </w:r>
      <w:r w:rsidR="00273A31" w:rsidRPr="00C244A8">
        <w:rPr>
          <w:sz w:val="28"/>
          <w:szCs w:val="28"/>
        </w:rPr>
        <w:t xml:space="preserve"> млн грн, на комунальні послуги  та енергоносії – </w:t>
      </w:r>
      <w:r w:rsidR="00273A31">
        <w:rPr>
          <w:sz w:val="28"/>
          <w:szCs w:val="28"/>
        </w:rPr>
        <w:t>104,1</w:t>
      </w:r>
      <w:r w:rsidR="00273A31" w:rsidRPr="00C244A8">
        <w:rPr>
          <w:sz w:val="28"/>
          <w:szCs w:val="28"/>
        </w:rPr>
        <w:t xml:space="preserve"> млн грн, що складає відповідно </w:t>
      </w:r>
      <w:r w:rsidR="00273A31">
        <w:rPr>
          <w:sz w:val="28"/>
          <w:szCs w:val="28"/>
        </w:rPr>
        <w:t>81,0</w:t>
      </w:r>
      <w:r w:rsidR="00273A31" w:rsidRPr="00C244A8">
        <w:rPr>
          <w:sz w:val="28"/>
          <w:szCs w:val="28"/>
        </w:rPr>
        <w:t xml:space="preserve"> та </w:t>
      </w:r>
      <w:r w:rsidR="00273A31">
        <w:rPr>
          <w:sz w:val="28"/>
          <w:szCs w:val="28"/>
        </w:rPr>
        <w:t>5,7</w:t>
      </w:r>
      <w:r w:rsidR="00273A31" w:rsidRPr="00C244A8">
        <w:rPr>
          <w:sz w:val="28"/>
          <w:szCs w:val="28"/>
        </w:rPr>
        <w:t xml:space="preserve"> відсотк</w:t>
      </w:r>
      <w:r w:rsidR="00273A31">
        <w:rPr>
          <w:sz w:val="28"/>
          <w:szCs w:val="28"/>
        </w:rPr>
        <w:t>а</w:t>
      </w:r>
      <w:r w:rsidR="00273A31" w:rsidRPr="00C244A8">
        <w:rPr>
          <w:sz w:val="28"/>
          <w:szCs w:val="28"/>
        </w:rPr>
        <w:t xml:space="preserve"> у загальній сумі видатків на утримання установ соцкультсфери.</w:t>
      </w:r>
    </w:p>
    <w:p w:rsidR="00273A31" w:rsidRPr="00E330F8" w:rsidRDefault="00273A31" w:rsidP="00273A31">
      <w:pPr>
        <w:ind w:left="142" w:right="-223" w:firstLine="709"/>
        <w:jc w:val="both"/>
        <w:rPr>
          <w:sz w:val="28"/>
          <w:szCs w:val="28"/>
        </w:rPr>
      </w:pPr>
    </w:p>
    <w:p w:rsidR="00273A31" w:rsidRPr="00AB738F" w:rsidRDefault="00273A31" w:rsidP="00273A31">
      <w:pPr>
        <w:ind w:left="142" w:right="-223" w:firstLine="709"/>
        <w:jc w:val="both"/>
        <w:rPr>
          <w:sz w:val="28"/>
          <w:szCs w:val="28"/>
        </w:rPr>
      </w:pPr>
      <w:r w:rsidRPr="00F21706">
        <w:rPr>
          <w:sz w:val="28"/>
          <w:szCs w:val="28"/>
        </w:rPr>
        <w:t xml:space="preserve">На утримання установ </w:t>
      </w:r>
      <w:r w:rsidRPr="00F21706">
        <w:rPr>
          <w:b/>
          <w:bCs/>
          <w:sz w:val="28"/>
          <w:szCs w:val="28"/>
        </w:rPr>
        <w:t>освіти</w:t>
      </w:r>
      <w:r w:rsidRPr="00F21706">
        <w:rPr>
          <w:sz w:val="28"/>
          <w:szCs w:val="28"/>
        </w:rPr>
        <w:t xml:space="preserve"> в бюджеті м. Львова на 2020 рік заплановані видатки в сумі </w:t>
      </w:r>
      <w:r w:rsidRPr="00273A31">
        <w:rPr>
          <w:sz w:val="28"/>
          <w:szCs w:val="28"/>
        </w:rPr>
        <w:t>3231</w:t>
      </w:r>
      <w:r>
        <w:rPr>
          <w:sz w:val="28"/>
          <w:szCs w:val="28"/>
        </w:rPr>
        <w:t>,2</w:t>
      </w:r>
      <w:r w:rsidRPr="00F21706">
        <w:rPr>
          <w:sz w:val="28"/>
          <w:szCs w:val="28"/>
        </w:rPr>
        <w:t xml:space="preserve"> млн грн, у тому числі з держбюджету</w:t>
      </w:r>
      <w:r w:rsidRPr="00273A31">
        <w:rPr>
          <w:sz w:val="28"/>
          <w:szCs w:val="28"/>
        </w:rPr>
        <w:t>:</w:t>
      </w:r>
      <w:r w:rsidRPr="00F21706">
        <w:rPr>
          <w:sz w:val="28"/>
          <w:szCs w:val="28"/>
        </w:rPr>
        <w:t xml:space="preserve"> </w:t>
      </w:r>
      <w:r>
        <w:rPr>
          <w:sz w:val="28"/>
          <w:szCs w:val="28"/>
        </w:rPr>
        <w:t xml:space="preserve">на </w:t>
      </w:r>
      <w:r w:rsidRPr="00F21706">
        <w:rPr>
          <w:sz w:val="28"/>
          <w:szCs w:val="28"/>
        </w:rPr>
        <w:t>освітн</w:t>
      </w:r>
      <w:r>
        <w:rPr>
          <w:sz w:val="28"/>
          <w:szCs w:val="28"/>
        </w:rPr>
        <w:t>ю</w:t>
      </w:r>
      <w:r w:rsidRPr="00F21706">
        <w:rPr>
          <w:sz w:val="28"/>
          <w:szCs w:val="28"/>
        </w:rPr>
        <w:t xml:space="preserve"> субвенці</w:t>
      </w:r>
      <w:r>
        <w:rPr>
          <w:sz w:val="28"/>
          <w:szCs w:val="28"/>
        </w:rPr>
        <w:t xml:space="preserve">ю </w:t>
      </w:r>
      <w:r w:rsidRPr="00F21706">
        <w:rPr>
          <w:sz w:val="28"/>
          <w:szCs w:val="28"/>
        </w:rPr>
        <w:t xml:space="preserve">– </w:t>
      </w:r>
      <w:r>
        <w:rPr>
          <w:sz w:val="28"/>
          <w:szCs w:val="28"/>
        </w:rPr>
        <w:t>1076,2</w:t>
      </w:r>
      <w:r w:rsidRPr="00F21706">
        <w:rPr>
          <w:sz w:val="28"/>
          <w:szCs w:val="28"/>
        </w:rPr>
        <w:t xml:space="preserve"> млн</w:t>
      </w:r>
      <w:r>
        <w:rPr>
          <w:sz w:val="28"/>
          <w:szCs w:val="28"/>
        </w:rPr>
        <w:t xml:space="preserve"> </w:t>
      </w:r>
      <w:r w:rsidRPr="00F21706">
        <w:rPr>
          <w:sz w:val="28"/>
          <w:szCs w:val="28"/>
        </w:rPr>
        <w:t>грн</w:t>
      </w:r>
      <w:r>
        <w:rPr>
          <w:sz w:val="28"/>
          <w:szCs w:val="28"/>
        </w:rPr>
        <w:t>,</w:t>
      </w:r>
      <w:r w:rsidRPr="00F21706">
        <w:rPr>
          <w:sz w:val="28"/>
          <w:szCs w:val="28"/>
        </w:rPr>
        <w:t xml:space="preserve"> на надання державної підтримки особам з особливими освітніми потребами</w:t>
      </w:r>
      <w:r>
        <w:rPr>
          <w:sz w:val="28"/>
          <w:szCs w:val="28"/>
        </w:rPr>
        <w:t xml:space="preserve"> </w:t>
      </w:r>
      <w:r w:rsidRPr="00F21706">
        <w:rPr>
          <w:sz w:val="28"/>
          <w:szCs w:val="28"/>
        </w:rPr>
        <w:t xml:space="preserve">– </w:t>
      </w:r>
      <w:r>
        <w:rPr>
          <w:sz w:val="28"/>
          <w:szCs w:val="28"/>
        </w:rPr>
        <w:t>7,2</w:t>
      </w:r>
      <w:r w:rsidRPr="00F21706">
        <w:rPr>
          <w:sz w:val="28"/>
          <w:szCs w:val="28"/>
        </w:rPr>
        <w:t xml:space="preserve"> млн грн</w:t>
      </w:r>
      <w:r>
        <w:rPr>
          <w:sz w:val="28"/>
          <w:szCs w:val="28"/>
        </w:rPr>
        <w:t>, на фінансову підтримку</w:t>
      </w:r>
      <w:r w:rsidRPr="00F21706">
        <w:rPr>
          <w:sz w:val="28"/>
          <w:szCs w:val="28"/>
        </w:rPr>
        <w:t xml:space="preserve"> приватни</w:t>
      </w:r>
      <w:r>
        <w:rPr>
          <w:sz w:val="28"/>
          <w:szCs w:val="28"/>
        </w:rPr>
        <w:t>м</w:t>
      </w:r>
      <w:r w:rsidRPr="00F21706">
        <w:rPr>
          <w:sz w:val="28"/>
          <w:szCs w:val="28"/>
        </w:rPr>
        <w:t xml:space="preserve"> заклад</w:t>
      </w:r>
      <w:r>
        <w:rPr>
          <w:sz w:val="28"/>
          <w:szCs w:val="28"/>
        </w:rPr>
        <w:t>ам</w:t>
      </w:r>
      <w:r w:rsidRPr="00F21706">
        <w:rPr>
          <w:sz w:val="28"/>
          <w:szCs w:val="28"/>
        </w:rPr>
        <w:t xml:space="preserve"> освіти – </w:t>
      </w:r>
      <w:r w:rsidRPr="00273A31">
        <w:rPr>
          <w:sz w:val="28"/>
          <w:szCs w:val="28"/>
        </w:rPr>
        <w:t>17</w:t>
      </w:r>
      <w:r>
        <w:rPr>
          <w:sz w:val="28"/>
          <w:szCs w:val="28"/>
        </w:rPr>
        <w:t>,</w:t>
      </w:r>
      <w:r w:rsidRPr="00273A31">
        <w:rPr>
          <w:sz w:val="28"/>
          <w:szCs w:val="28"/>
        </w:rPr>
        <w:t>6</w:t>
      </w:r>
      <w:r w:rsidRPr="00F21706">
        <w:rPr>
          <w:sz w:val="28"/>
          <w:szCs w:val="28"/>
        </w:rPr>
        <w:t xml:space="preserve"> млн грн</w:t>
      </w:r>
      <w:r>
        <w:rPr>
          <w:sz w:val="28"/>
          <w:szCs w:val="28"/>
        </w:rPr>
        <w:t>,</w:t>
      </w:r>
      <w:r w:rsidRPr="00F21706">
        <w:rPr>
          <w:sz w:val="28"/>
          <w:szCs w:val="28"/>
        </w:rPr>
        <w:t xml:space="preserve"> на</w:t>
      </w:r>
      <w:r w:rsidRPr="006A6C1B">
        <w:rPr>
          <w:sz w:val="28"/>
          <w:szCs w:val="28"/>
        </w:rPr>
        <w:t xml:space="preserve"> </w:t>
      </w:r>
      <w:r>
        <w:rPr>
          <w:sz w:val="28"/>
          <w:szCs w:val="28"/>
        </w:rPr>
        <w:t>виплату зарплати педагогічним працівникам</w:t>
      </w:r>
      <w:r w:rsidRPr="00F21706">
        <w:rPr>
          <w:sz w:val="28"/>
          <w:szCs w:val="28"/>
        </w:rPr>
        <w:t xml:space="preserve"> інклюзивно-ресурсн</w:t>
      </w:r>
      <w:r>
        <w:rPr>
          <w:sz w:val="28"/>
          <w:szCs w:val="28"/>
        </w:rPr>
        <w:t>их</w:t>
      </w:r>
      <w:r w:rsidRPr="00F21706">
        <w:rPr>
          <w:sz w:val="28"/>
          <w:szCs w:val="28"/>
        </w:rPr>
        <w:t xml:space="preserve"> центр</w:t>
      </w:r>
      <w:r>
        <w:rPr>
          <w:sz w:val="28"/>
          <w:szCs w:val="28"/>
        </w:rPr>
        <w:t xml:space="preserve">ів </w:t>
      </w:r>
      <w:r w:rsidRPr="00F21706">
        <w:rPr>
          <w:sz w:val="28"/>
          <w:szCs w:val="28"/>
        </w:rPr>
        <w:t xml:space="preserve">– </w:t>
      </w:r>
      <w:r>
        <w:rPr>
          <w:sz w:val="28"/>
          <w:szCs w:val="28"/>
        </w:rPr>
        <w:t>6,0</w:t>
      </w:r>
      <w:r w:rsidRPr="00F21706">
        <w:rPr>
          <w:sz w:val="28"/>
          <w:szCs w:val="28"/>
        </w:rPr>
        <w:t xml:space="preserve"> млн грн</w:t>
      </w:r>
      <w:r>
        <w:rPr>
          <w:sz w:val="28"/>
          <w:szCs w:val="28"/>
        </w:rPr>
        <w:t>,</w:t>
      </w:r>
      <w:r w:rsidRPr="00D65BF3">
        <w:rPr>
          <w:sz w:val="28"/>
          <w:szCs w:val="28"/>
        </w:rPr>
        <w:t xml:space="preserve"> </w:t>
      </w:r>
      <w:r>
        <w:rPr>
          <w:sz w:val="28"/>
          <w:szCs w:val="28"/>
        </w:rPr>
        <w:t xml:space="preserve">для забезпечення якісної, сучасної та доступної </w:t>
      </w:r>
      <w:r w:rsidRPr="00AB738F">
        <w:rPr>
          <w:sz w:val="28"/>
          <w:szCs w:val="28"/>
        </w:rPr>
        <w:t>загальної середньої освіти “Нова українська школа” – 11,6 млн грн.  Виконано за звітний період 1434,7</w:t>
      </w:r>
      <w:r w:rsidR="007C2C85" w:rsidRPr="00AB738F">
        <w:rPr>
          <w:sz w:val="28"/>
          <w:szCs w:val="28"/>
        </w:rPr>
        <w:t xml:space="preserve"> млн грн, що складає </w:t>
      </w:r>
      <w:r w:rsidRPr="00AB738F">
        <w:rPr>
          <w:sz w:val="28"/>
          <w:szCs w:val="28"/>
        </w:rPr>
        <w:t>44,4 відсотка до плану на рік</w:t>
      </w:r>
      <w:r w:rsidR="007C2C85" w:rsidRPr="00AB738F">
        <w:rPr>
          <w:sz w:val="28"/>
          <w:szCs w:val="28"/>
        </w:rPr>
        <w:t xml:space="preserve"> та </w:t>
      </w:r>
      <w:r w:rsidR="009A5B2C" w:rsidRPr="00AB738F">
        <w:rPr>
          <w:sz w:val="28"/>
          <w:szCs w:val="28"/>
        </w:rPr>
        <w:t>90,8</w:t>
      </w:r>
      <w:r w:rsidR="007C2C85" w:rsidRPr="00AB738F">
        <w:rPr>
          <w:sz w:val="28"/>
          <w:szCs w:val="28"/>
        </w:rPr>
        <w:t xml:space="preserve"> відсот</w:t>
      </w:r>
      <w:r w:rsidR="009A5B2C" w:rsidRPr="00AB738F">
        <w:rPr>
          <w:sz w:val="28"/>
          <w:szCs w:val="28"/>
        </w:rPr>
        <w:t>ка</w:t>
      </w:r>
      <w:r w:rsidR="007C2C85" w:rsidRPr="00AB738F">
        <w:rPr>
          <w:sz w:val="28"/>
          <w:szCs w:val="28"/>
        </w:rPr>
        <w:t xml:space="preserve"> до плану на 1-ше півріччя (</w:t>
      </w:r>
      <w:r w:rsidR="009A5B2C" w:rsidRPr="00AB738F">
        <w:rPr>
          <w:sz w:val="28"/>
          <w:szCs w:val="28"/>
        </w:rPr>
        <w:t>1580,3</w:t>
      </w:r>
      <w:r w:rsidR="007C2C85" w:rsidRPr="00AB738F">
        <w:rPr>
          <w:sz w:val="28"/>
          <w:szCs w:val="28"/>
        </w:rPr>
        <w:t xml:space="preserve"> млн грн).</w:t>
      </w:r>
    </w:p>
    <w:p w:rsidR="00273A31" w:rsidRPr="00AB738F" w:rsidRDefault="00273A31" w:rsidP="00273A31">
      <w:pPr>
        <w:ind w:left="142" w:right="-223" w:firstLine="709"/>
        <w:jc w:val="both"/>
        <w:rPr>
          <w:sz w:val="28"/>
          <w:szCs w:val="28"/>
          <w:lang w:val="ru-RU"/>
        </w:rPr>
      </w:pPr>
      <w:r w:rsidRPr="00AB738F">
        <w:rPr>
          <w:sz w:val="28"/>
          <w:szCs w:val="28"/>
        </w:rPr>
        <w:t xml:space="preserve"> Видатки на заробітну плату з нарахуваннями проведені в сумі 1246,0 млн грн. </w:t>
      </w:r>
      <w:r w:rsidR="00AB738F" w:rsidRPr="00AB738F">
        <w:rPr>
          <w:sz w:val="28"/>
          <w:szCs w:val="28"/>
        </w:rPr>
        <w:t>а</w:t>
      </w:r>
      <w:r w:rsidRPr="00AB738F">
        <w:rPr>
          <w:sz w:val="28"/>
          <w:szCs w:val="28"/>
        </w:rPr>
        <w:t xml:space="preserve">бо </w:t>
      </w:r>
      <w:r w:rsidR="00AB738F" w:rsidRPr="00AB738F">
        <w:rPr>
          <w:sz w:val="28"/>
          <w:szCs w:val="28"/>
        </w:rPr>
        <w:t>92,1</w:t>
      </w:r>
      <w:r w:rsidRPr="00AB738F">
        <w:rPr>
          <w:sz w:val="28"/>
          <w:szCs w:val="28"/>
        </w:rPr>
        <w:t xml:space="preserve"> відсотка до плану на </w:t>
      </w:r>
      <w:r w:rsidR="00AB738F" w:rsidRPr="00AB738F">
        <w:rPr>
          <w:sz w:val="28"/>
          <w:szCs w:val="28"/>
        </w:rPr>
        <w:t>1-ше півріччя</w:t>
      </w:r>
      <w:r w:rsidRPr="00AB738F">
        <w:rPr>
          <w:sz w:val="28"/>
          <w:szCs w:val="28"/>
        </w:rPr>
        <w:t>; на комунальні послуги та енергоносії – 77,8 млн грн (</w:t>
      </w:r>
      <w:r w:rsidR="00AB738F" w:rsidRPr="00AB738F">
        <w:rPr>
          <w:sz w:val="28"/>
          <w:szCs w:val="28"/>
        </w:rPr>
        <w:t>95,5</w:t>
      </w:r>
      <w:r w:rsidRPr="00AB738F">
        <w:rPr>
          <w:sz w:val="28"/>
          <w:szCs w:val="28"/>
        </w:rPr>
        <w:t xml:space="preserve"> відсотка до плану на </w:t>
      </w:r>
      <w:r w:rsidR="00AB738F" w:rsidRPr="00AB738F">
        <w:rPr>
          <w:sz w:val="28"/>
          <w:szCs w:val="28"/>
        </w:rPr>
        <w:t>1-ше півріччя</w:t>
      </w:r>
      <w:r w:rsidRPr="00AB738F">
        <w:rPr>
          <w:sz w:val="28"/>
          <w:szCs w:val="28"/>
        </w:rPr>
        <w:t xml:space="preserve">). </w:t>
      </w:r>
    </w:p>
    <w:p w:rsidR="00273A31" w:rsidRPr="00AB738F" w:rsidRDefault="00273A31" w:rsidP="00273A31">
      <w:pPr>
        <w:ind w:left="142" w:right="-223" w:firstLine="709"/>
        <w:jc w:val="both"/>
        <w:rPr>
          <w:sz w:val="28"/>
          <w:szCs w:val="28"/>
        </w:rPr>
      </w:pPr>
      <w:r w:rsidRPr="00AB738F">
        <w:rPr>
          <w:sz w:val="28"/>
          <w:szCs w:val="28"/>
        </w:rPr>
        <w:t xml:space="preserve">Протягом 1-го півріччя здійснювалось харчування 61177 дітей різних категорій на загальну суму 32,6 млн грн. </w:t>
      </w:r>
    </w:p>
    <w:p w:rsidR="007E6C1C" w:rsidRPr="00AB738F" w:rsidRDefault="007E6C1C" w:rsidP="007E6C1C">
      <w:pPr>
        <w:ind w:right="-3" w:firstLine="709"/>
        <w:jc w:val="both"/>
        <w:rPr>
          <w:sz w:val="28"/>
          <w:szCs w:val="28"/>
        </w:rPr>
      </w:pPr>
    </w:p>
    <w:p w:rsidR="00273A31" w:rsidRDefault="00273A31" w:rsidP="00273A31">
      <w:pPr>
        <w:ind w:right="-3" w:firstLine="567"/>
        <w:jc w:val="both"/>
        <w:rPr>
          <w:sz w:val="28"/>
          <w:szCs w:val="28"/>
        </w:rPr>
      </w:pPr>
      <w:r w:rsidRPr="005E20B2">
        <w:rPr>
          <w:sz w:val="28"/>
          <w:szCs w:val="28"/>
        </w:rPr>
        <w:lastRenderedPageBreak/>
        <w:t xml:space="preserve">На </w:t>
      </w:r>
      <w:r w:rsidRPr="005E20B2">
        <w:rPr>
          <w:b/>
          <w:bCs/>
          <w:sz w:val="28"/>
          <w:szCs w:val="28"/>
        </w:rPr>
        <w:t>охорону здоров’я</w:t>
      </w:r>
      <w:r w:rsidRPr="005E20B2">
        <w:rPr>
          <w:sz w:val="28"/>
          <w:szCs w:val="28"/>
        </w:rPr>
        <w:t xml:space="preserve"> видатки на 2020 рік затверджені в сумі 407,9 млн грн. </w:t>
      </w:r>
      <w:r>
        <w:rPr>
          <w:sz w:val="28"/>
          <w:szCs w:val="28"/>
        </w:rPr>
        <w:t>З</w:t>
      </w:r>
      <w:r w:rsidRPr="005E20B2">
        <w:rPr>
          <w:sz w:val="28"/>
          <w:szCs w:val="28"/>
        </w:rPr>
        <w:t>а рахунок медичної субвенції з державного бюджету</w:t>
      </w:r>
      <w:r w:rsidRPr="003C4914">
        <w:rPr>
          <w:sz w:val="28"/>
          <w:szCs w:val="28"/>
        </w:rPr>
        <w:t xml:space="preserve"> </w:t>
      </w:r>
      <w:r>
        <w:rPr>
          <w:sz w:val="28"/>
          <w:szCs w:val="28"/>
        </w:rPr>
        <w:t>на 1-ий квартал</w:t>
      </w:r>
      <w:r w:rsidRPr="005E20B2">
        <w:rPr>
          <w:sz w:val="28"/>
          <w:szCs w:val="28"/>
        </w:rPr>
        <w:t xml:space="preserve"> заплановано </w:t>
      </w:r>
      <w:r>
        <w:rPr>
          <w:sz w:val="28"/>
          <w:szCs w:val="28"/>
        </w:rPr>
        <w:t>1</w:t>
      </w:r>
      <w:r w:rsidRPr="005E20B2">
        <w:rPr>
          <w:sz w:val="28"/>
          <w:szCs w:val="28"/>
        </w:rPr>
        <w:t>49,3 млн грн.,</w:t>
      </w:r>
      <w:r>
        <w:rPr>
          <w:sz w:val="28"/>
          <w:szCs w:val="28"/>
        </w:rPr>
        <w:t xml:space="preserve"> використано 148,9 млн грн. З</w:t>
      </w:r>
      <w:r w:rsidRPr="005E20B2">
        <w:rPr>
          <w:sz w:val="28"/>
          <w:szCs w:val="28"/>
        </w:rPr>
        <w:t xml:space="preserve">а рахунок коштів міського бюджету </w:t>
      </w:r>
      <w:r>
        <w:rPr>
          <w:sz w:val="28"/>
          <w:szCs w:val="28"/>
        </w:rPr>
        <w:t>заплановано</w:t>
      </w:r>
      <w:r w:rsidRPr="005E20B2">
        <w:rPr>
          <w:sz w:val="28"/>
          <w:szCs w:val="28"/>
        </w:rPr>
        <w:t xml:space="preserve"> 239,4</w:t>
      </w:r>
      <w:r>
        <w:rPr>
          <w:sz w:val="28"/>
          <w:szCs w:val="28"/>
        </w:rPr>
        <w:t xml:space="preserve"> млн</w:t>
      </w:r>
      <w:r w:rsidRPr="005E20B2">
        <w:rPr>
          <w:sz w:val="28"/>
          <w:szCs w:val="28"/>
        </w:rPr>
        <w:t xml:space="preserve"> грн</w:t>
      </w:r>
      <w:r>
        <w:rPr>
          <w:sz w:val="28"/>
          <w:szCs w:val="28"/>
        </w:rPr>
        <w:t>, з них</w:t>
      </w:r>
      <w:r w:rsidRPr="002608C5">
        <w:rPr>
          <w:sz w:val="28"/>
          <w:szCs w:val="28"/>
        </w:rPr>
        <w:t>:</w:t>
      </w:r>
      <w:r>
        <w:rPr>
          <w:sz w:val="28"/>
          <w:szCs w:val="28"/>
        </w:rPr>
        <w:t xml:space="preserve"> 67,3 млн грн</w:t>
      </w:r>
      <w:r w:rsidRPr="002608C5">
        <w:rPr>
          <w:sz w:val="28"/>
          <w:szCs w:val="28"/>
        </w:rPr>
        <w:t xml:space="preserve"> </w:t>
      </w:r>
      <w:r>
        <w:rPr>
          <w:sz w:val="28"/>
          <w:szCs w:val="28"/>
        </w:rPr>
        <w:t>на енергоносії, 66,5 млн грн додатково на видатки незабезпечені медичною субвенцією, 82,8 млн</w:t>
      </w:r>
      <w:r w:rsidRPr="00421CCB">
        <w:rPr>
          <w:sz w:val="28"/>
          <w:szCs w:val="28"/>
        </w:rPr>
        <w:t xml:space="preserve"> </w:t>
      </w:r>
      <w:r>
        <w:rPr>
          <w:sz w:val="28"/>
          <w:szCs w:val="28"/>
        </w:rPr>
        <w:t xml:space="preserve">грн на міські програми </w:t>
      </w:r>
      <w:r w:rsidRPr="002608C5">
        <w:rPr>
          <w:sz w:val="28"/>
          <w:szCs w:val="28"/>
        </w:rPr>
        <w:t>та</w:t>
      </w:r>
      <w:r>
        <w:rPr>
          <w:sz w:val="28"/>
          <w:szCs w:val="28"/>
        </w:rPr>
        <w:t xml:space="preserve"> 22,9 млн грн</w:t>
      </w:r>
      <w:r w:rsidRPr="002608C5">
        <w:rPr>
          <w:sz w:val="28"/>
          <w:szCs w:val="28"/>
        </w:rPr>
        <w:t xml:space="preserve"> на запобігання виникненню на території міста надзвичайної ситуації ме</w:t>
      </w:r>
      <w:r>
        <w:rPr>
          <w:sz w:val="28"/>
          <w:szCs w:val="28"/>
        </w:rPr>
        <w:t>дико-біологічного характеру.</w:t>
      </w:r>
    </w:p>
    <w:p w:rsidR="00273A31" w:rsidRPr="005E20B2" w:rsidRDefault="00273A31" w:rsidP="00273A31">
      <w:pPr>
        <w:ind w:right="-3" w:firstLine="567"/>
        <w:jc w:val="both"/>
        <w:rPr>
          <w:sz w:val="28"/>
          <w:szCs w:val="28"/>
        </w:rPr>
      </w:pPr>
      <w:r w:rsidRPr="005E20B2">
        <w:rPr>
          <w:sz w:val="28"/>
          <w:szCs w:val="28"/>
        </w:rPr>
        <w:t>Для забезпечення програм та централізованих заходів у сфері охорони здоров’я заплановано 17,6 млн грн за рахунок субвенцій з державного бюджету.</w:t>
      </w:r>
    </w:p>
    <w:p w:rsidR="00273A31" w:rsidRPr="005E20B2" w:rsidRDefault="00273A31" w:rsidP="00273A31">
      <w:pPr>
        <w:ind w:right="-3" w:firstLine="567"/>
        <w:jc w:val="both"/>
        <w:rPr>
          <w:sz w:val="28"/>
          <w:szCs w:val="28"/>
        </w:rPr>
      </w:pPr>
      <w:r w:rsidRPr="005E20B2">
        <w:rPr>
          <w:sz w:val="28"/>
          <w:szCs w:val="28"/>
        </w:rPr>
        <w:t>З обласного бюджету запланована субвенція в розмірі 0,9 млн грн на  виконання Комплексної програми надання медичної допомоги мешканцям Львівської області, кошти надійшли та використані в повному обсязі.</w:t>
      </w:r>
    </w:p>
    <w:p w:rsidR="00273A31" w:rsidRPr="005E20B2" w:rsidRDefault="00273A31" w:rsidP="00273A31">
      <w:pPr>
        <w:ind w:right="-3" w:firstLine="567"/>
        <w:jc w:val="both"/>
        <w:rPr>
          <w:sz w:val="28"/>
          <w:szCs w:val="28"/>
        </w:rPr>
      </w:pPr>
      <w:r w:rsidRPr="005E20B2">
        <w:rPr>
          <w:sz w:val="28"/>
          <w:szCs w:val="28"/>
        </w:rPr>
        <w:t>У 1-му півріччі використано 299,9</w:t>
      </w:r>
      <w:r>
        <w:rPr>
          <w:sz w:val="28"/>
          <w:szCs w:val="28"/>
        </w:rPr>
        <w:t xml:space="preserve"> млн</w:t>
      </w:r>
      <w:r w:rsidRPr="005E20B2">
        <w:rPr>
          <w:sz w:val="28"/>
          <w:szCs w:val="28"/>
        </w:rPr>
        <w:t xml:space="preserve"> грн, що становить 73,5 відсотка до затвердженого плану на рік, та 93 відсотки до плану на 1-ше півріччя.</w:t>
      </w:r>
    </w:p>
    <w:p w:rsidR="00273A31" w:rsidRPr="000E2AC9" w:rsidRDefault="00273A31" w:rsidP="00273A31">
      <w:pPr>
        <w:ind w:right="-3" w:firstLine="567"/>
        <w:jc w:val="both"/>
        <w:rPr>
          <w:sz w:val="28"/>
          <w:szCs w:val="28"/>
        </w:rPr>
      </w:pPr>
      <w:r w:rsidRPr="005E20B2">
        <w:rPr>
          <w:sz w:val="28"/>
          <w:szCs w:val="28"/>
        </w:rPr>
        <w:t>На оплату праці з нарахуваннями використано 185,8 млн грн, комунальні послуги та енергоносії – 24,0 млн грн.</w:t>
      </w:r>
      <w:r w:rsidRPr="0055342B">
        <w:rPr>
          <w:color w:val="FF0000"/>
          <w:sz w:val="28"/>
          <w:szCs w:val="28"/>
        </w:rPr>
        <w:t xml:space="preserve"> </w:t>
      </w:r>
      <w:r w:rsidRPr="00421CCB">
        <w:rPr>
          <w:sz w:val="28"/>
          <w:szCs w:val="28"/>
        </w:rPr>
        <w:t>На медикаменти та перев’язувальні</w:t>
      </w:r>
      <w:r w:rsidRPr="000E2AC9">
        <w:rPr>
          <w:sz w:val="28"/>
          <w:szCs w:val="28"/>
        </w:rPr>
        <w:t xml:space="preserve"> матеріали спрямовано 37</w:t>
      </w:r>
      <w:r w:rsidRPr="000E2AC9">
        <w:rPr>
          <w:sz w:val="28"/>
          <w:szCs w:val="28"/>
          <w:lang w:val="ru-RU"/>
        </w:rPr>
        <w:t>,0</w:t>
      </w:r>
      <w:r w:rsidRPr="000E2AC9">
        <w:rPr>
          <w:sz w:val="28"/>
          <w:szCs w:val="28"/>
        </w:rPr>
        <w:t xml:space="preserve"> млн грн, на продукти харчування – 4,3 млн грн.</w:t>
      </w:r>
    </w:p>
    <w:p w:rsidR="00273A31" w:rsidRPr="000E2AC9" w:rsidRDefault="00273A31" w:rsidP="00273A31">
      <w:pPr>
        <w:ind w:right="-3" w:firstLine="567"/>
        <w:jc w:val="both"/>
        <w:rPr>
          <w:sz w:val="28"/>
          <w:szCs w:val="28"/>
        </w:rPr>
      </w:pPr>
      <w:r w:rsidRPr="000E2AC9">
        <w:rPr>
          <w:sz w:val="28"/>
          <w:szCs w:val="28"/>
        </w:rPr>
        <w:t>За 6 місяців поточного року медичними закладами проліковано 3034 хворих з інших районів та міст області на загальну суму 14,8 млн грн.</w:t>
      </w:r>
      <w:r w:rsidRPr="000E2AC9">
        <w:rPr>
          <w:sz w:val="28"/>
          <w:szCs w:val="28"/>
          <w:lang w:val="ru-RU"/>
        </w:rPr>
        <w:t xml:space="preserve"> Відповідно до укладених угод заплановано лікування 809 хворих на 3,6 млн</w:t>
      </w:r>
      <w:r w:rsidRPr="000E2AC9">
        <w:rPr>
          <w:sz w:val="28"/>
          <w:szCs w:val="28"/>
        </w:rPr>
        <w:t xml:space="preserve"> грн. </w:t>
      </w:r>
      <w:r>
        <w:rPr>
          <w:sz w:val="28"/>
          <w:szCs w:val="28"/>
        </w:rPr>
        <w:t>Н</w:t>
      </w:r>
      <w:r w:rsidRPr="000E2AC9">
        <w:rPr>
          <w:sz w:val="28"/>
          <w:szCs w:val="28"/>
        </w:rPr>
        <w:t>адійшло за звітний період 228,4 тис</w:t>
      </w:r>
      <w:r w:rsidR="001547E1">
        <w:rPr>
          <w:sz w:val="28"/>
          <w:szCs w:val="28"/>
        </w:rPr>
        <w:t>.</w:t>
      </w:r>
      <w:r w:rsidRPr="000E2AC9">
        <w:rPr>
          <w:sz w:val="28"/>
          <w:szCs w:val="28"/>
        </w:rPr>
        <w:t xml:space="preserve"> грн.</w:t>
      </w:r>
    </w:p>
    <w:p w:rsidR="007E6C1C" w:rsidRPr="0055342B" w:rsidRDefault="007E6C1C" w:rsidP="007E6C1C">
      <w:pPr>
        <w:ind w:right="158" w:firstLine="709"/>
        <w:rPr>
          <w:color w:val="FF0000"/>
        </w:rPr>
      </w:pPr>
    </w:p>
    <w:p w:rsidR="00273A31" w:rsidRPr="0009151B" w:rsidRDefault="00273A31" w:rsidP="00273A31">
      <w:pPr>
        <w:ind w:right="158" w:firstLine="709"/>
        <w:jc w:val="both"/>
        <w:rPr>
          <w:sz w:val="28"/>
          <w:szCs w:val="28"/>
        </w:rPr>
      </w:pPr>
      <w:r w:rsidRPr="0009151B">
        <w:rPr>
          <w:sz w:val="28"/>
          <w:szCs w:val="28"/>
        </w:rPr>
        <w:t xml:space="preserve">Обсяг видатків загального фонду бюджету на утримання установ </w:t>
      </w:r>
      <w:r w:rsidRPr="0009151B">
        <w:rPr>
          <w:b/>
          <w:sz w:val="28"/>
          <w:szCs w:val="28"/>
        </w:rPr>
        <w:t>культури і мистецтва</w:t>
      </w:r>
      <w:r w:rsidRPr="0009151B">
        <w:rPr>
          <w:sz w:val="28"/>
          <w:szCs w:val="28"/>
        </w:rPr>
        <w:t xml:space="preserve"> на 2020 рік складає 184,3 млн грн. Виконано за звітний період 70,4 млн грн, </w:t>
      </w:r>
      <w:r w:rsidR="009A5B2C">
        <w:rPr>
          <w:sz w:val="28"/>
          <w:szCs w:val="28"/>
        </w:rPr>
        <w:t>що складає</w:t>
      </w:r>
      <w:r w:rsidRPr="0009151B">
        <w:rPr>
          <w:sz w:val="28"/>
          <w:szCs w:val="28"/>
        </w:rPr>
        <w:t xml:space="preserve"> 38,2 відсотка до уточнених річних</w:t>
      </w:r>
      <w:r w:rsidRPr="0009151B">
        <w:t xml:space="preserve"> </w:t>
      </w:r>
      <w:r w:rsidRPr="0009151B">
        <w:rPr>
          <w:sz w:val="28"/>
          <w:szCs w:val="28"/>
        </w:rPr>
        <w:t>асигнувань</w:t>
      </w:r>
      <w:r w:rsidR="009A5B2C">
        <w:rPr>
          <w:sz w:val="28"/>
          <w:szCs w:val="28"/>
        </w:rPr>
        <w:t xml:space="preserve"> та 87,9 відсотка до плану на 1-ше півріччя</w:t>
      </w:r>
      <w:r w:rsidRPr="0009151B">
        <w:rPr>
          <w:sz w:val="28"/>
          <w:szCs w:val="28"/>
        </w:rPr>
        <w:t>.</w:t>
      </w:r>
      <w:r w:rsidRPr="0009151B">
        <w:t xml:space="preserve"> </w:t>
      </w:r>
      <w:r w:rsidRPr="0009151B">
        <w:rPr>
          <w:sz w:val="28"/>
          <w:szCs w:val="28"/>
        </w:rPr>
        <w:t>Видатки на заробітну плату з нарахуваннями проведені в сумі 29,7 млн грн, на оплату енергоносіїв та</w:t>
      </w:r>
      <w:r w:rsidRPr="0009151B">
        <w:t xml:space="preserve"> </w:t>
      </w:r>
      <w:r w:rsidRPr="0009151B">
        <w:rPr>
          <w:sz w:val="28"/>
          <w:szCs w:val="28"/>
        </w:rPr>
        <w:t>комунальних послуг – 1,8 млн грн., що складає 44,7 відсотка у загальній сумі видатків на галузь у 1-у півріччі.</w:t>
      </w:r>
    </w:p>
    <w:p w:rsidR="00273A31" w:rsidRPr="0009151B" w:rsidRDefault="00273A31" w:rsidP="00273A31">
      <w:pPr>
        <w:ind w:right="158" w:firstLine="709"/>
        <w:jc w:val="both"/>
        <w:rPr>
          <w:sz w:val="28"/>
          <w:szCs w:val="28"/>
        </w:rPr>
      </w:pPr>
      <w:r w:rsidRPr="0009151B">
        <w:rPr>
          <w:sz w:val="28"/>
          <w:szCs w:val="28"/>
        </w:rPr>
        <w:t xml:space="preserve">Надано фінансову підтримку </w:t>
      </w:r>
      <w:r w:rsidRPr="0009151B">
        <w:rPr>
          <w:sz w:val="28"/>
          <w:szCs w:val="28"/>
          <w:lang w:val="ru-RU"/>
        </w:rPr>
        <w:t>11</w:t>
      </w:r>
      <w:r w:rsidRPr="0009151B">
        <w:rPr>
          <w:sz w:val="28"/>
          <w:szCs w:val="28"/>
        </w:rPr>
        <w:t xml:space="preserve"> установам на суму </w:t>
      </w:r>
      <w:r w:rsidRPr="0009151B">
        <w:rPr>
          <w:sz w:val="28"/>
          <w:szCs w:val="28"/>
          <w:lang w:val="ru-RU"/>
        </w:rPr>
        <w:t>34,3</w:t>
      </w:r>
      <w:r w:rsidRPr="0009151B">
        <w:rPr>
          <w:sz w:val="28"/>
          <w:szCs w:val="28"/>
        </w:rPr>
        <w:t xml:space="preserve"> млн грн.</w:t>
      </w:r>
    </w:p>
    <w:p w:rsidR="00273A31" w:rsidRPr="0009151B" w:rsidRDefault="00273A31" w:rsidP="00273A31">
      <w:pPr>
        <w:ind w:right="158" w:firstLine="709"/>
        <w:jc w:val="both"/>
      </w:pPr>
      <w:r w:rsidRPr="0009151B">
        <w:rPr>
          <w:sz w:val="28"/>
          <w:szCs w:val="28"/>
        </w:rPr>
        <w:t>На загальноміські заходи з відзначення державних і національних свят спрямовано 2,3 млн грн.</w:t>
      </w:r>
    </w:p>
    <w:p w:rsidR="007E6C1C" w:rsidRPr="0055342B" w:rsidRDefault="007E6C1C" w:rsidP="007E6C1C">
      <w:pPr>
        <w:rPr>
          <w:color w:val="FF0000"/>
        </w:rPr>
      </w:pPr>
    </w:p>
    <w:p w:rsidR="00273A31" w:rsidRPr="007474AB" w:rsidRDefault="007E6C1C" w:rsidP="00273A31">
      <w:pPr>
        <w:ind w:right="158"/>
        <w:jc w:val="both"/>
        <w:rPr>
          <w:sz w:val="28"/>
          <w:szCs w:val="28"/>
        </w:rPr>
      </w:pPr>
      <w:r w:rsidRPr="0055342B">
        <w:rPr>
          <w:color w:val="FF0000"/>
        </w:rPr>
        <w:tab/>
      </w:r>
      <w:r w:rsidR="00273A31" w:rsidRPr="007474AB">
        <w:rPr>
          <w:sz w:val="28"/>
          <w:szCs w:val="28"/>
        </w:rPr>
        <w:t xml:space="preserve">Обсяг видатків загального фонду бюджету на утримання установ </w:t>
      </w:r>
      <w:r w:rsidR="00273A31" w:rsidRPr="007474AB">
        <w:rPr>
          <w:b/>
          <w:sz w:val="28"/>
          <w:szCs w:val="28"/>
        </w:rPr>
        <w:t>фізичної</w:t>
      </w:r>
      <w:r w:rsidR="00273A31" w:rsidRPr="007474AB">
        <w:rPr>
          <w:sz w:val="28"/>
          <w:szCs w:val="28"/>
        </w:rPr>
        <w:t xml:space="preserve"> </w:t>
      </w:r>
      <w:r w:rsidR="00273A31" w:rsidRPr="007474AB">
        <w:rPr>
          <w:b/>
          <w:sz w:val="28"/>
          <w:szCs w:val="28"/>
        </w:rPr>
        <w:t>культури та спорту</w:t>
      </w:r>
      <w:r w:rsidR="00273A31" w:rsidRPr="007474AB">
        <w:rPr>
          <w:sz w:val="28"/>
          <w:szCs w:val="28"/>
        </w:rPr>
        <w:t xml:space="preserve"> на 2020 рік складає 102,5 млн грн. Виконано за звітний період 35,2 млн грн, або 34,3 відсотка до плану на рік</w:t>
      </w:r>
      <w:r w:rsidR="009A5B2C">
        <w:rPr>
          <w:sz w:val="28"/>
          <w:szCs w:val="28"/>
        </w:rPr>
        <w:t xml:space="preserve"> та 91,9 відсотка до плану на 1-ше півріччя</w:t>
      </w:r>
      <w:r w:rsidR="00273A31" w:rsidRPr="007474AB">
        <w:rPr>
          <w:sz w:val="28"/>
          <w:szCs w:val="28"/>
        </w:rPr>
        <w:t>.</w:t>
      </w:r>
      <w:r w:rsidR="00273A31" w:rsidRPr="007474AB">
        <w:t xml:space="preserve"> </w:t>
      </w:r>
      <w:r w:rsidR="00273A31" w:rsidRPr="007474AB">
        <w:rPr>
          <w:sz w:val="28"/>
          <w:szCs w:val="28"/>
        </w:rPr>
        <w:t>Видатки на заробітну плату з нарахуваннями проведені в сумі 29,4 млн грн, на оплату енергоносіїв та</w:t>
      </w:r>
      <w:r w:rsidR="00273A31" w:rsidRPr="007474AB">
        <w:t xml:space="preserve"> </w:t>
      </w:r>
      <w:r w:rsidR="00273A31" w:rsidRPr="007474AB">
        <w:rPr>
          <w:sz w:val="28"/>
          <w:szCs w:val="28"/>
        </w:rPr>
        <w:t>комунальних послуг – 0,4 млн грн, що складає 84,7 відсотка у загальній сумі видатків на галузь у 1-у півріччі.</w:t>
      </w:r>
    </w:p>
    <w:p w:rsidR="00273A31" w:rsidRPr="007474AB" w:rsidRDefault="00273A31" w:rsidP="00273A31">
      <w:pPr>
        <w:ind w:right="158" w:firstLine="709"/>
        <w:jc w:val="both"/>
        <w:rPr>
          <w:sz w:val="28"/>
          <w:szCs w:val="28"/>
        </w:rPr>
      </w:pPr>
      <w:r w:rsidRPr="007474AB">
        <w:rPr>
          <w:sz w:val="28"/>
          <w:szCs w:val="28"/>
        </w:rPr>
        <w:t xml:space="preserve">На утримання та навчально-тренувальну роботу 14 ДЮСШ використано 27,5 млн грн, на підтримку спортивних споруд – 1,5 млн грн,  на утримання </w:t>
      </w:r>
      <w:r w:rsidRPr="007474AB">
        <w:rPr>
          <w:sz w:val="28"/>
          <w:szCs w:val="28"/>
        </w:rPr>
        <w:lastRenderedPageBreak/>
        <w:t xml:space="preserve">клубу ігрових видів спорту використано 4,3 млн грн, на інші програми та заходи </w:t>
      </w:r>
      <w:r w:rsidR="001547E1">
        <w:rPr>
          <w:sz w:val="28"/>
          <w:szCs w:val="28"/>
        </w:rPr>
        <w:t>-</w:t>
      </w:r>
      <w:r w:rsidRPr="007474AB">
        <w:rPr>
          <w:sz w:val="28"/>
          <w:szCs w:val="28"/>
        </w:rPr>
        <w:t xml:space="preserve"> 1,9 млн грн.</w:t>
      </w:r>
    </w:p>
    <w:p w:rsidR="007E6C1C" w:rsidRPr="0055342B" w:rsidRDefault="007E6C1C" w:rsidP="00273A31">
      <w:pPr>
        <w:ind w:right="158"/>
        <w:jc w:val="both"/>
        <w:rPr>
          <w:color w:val="FF0000"/>
        </w:rPr>
      </w:pPr>
    </w:p>
    <w:p w:rsidR="00C15E88" w:rsidRPr="003148FB" w:rsidRDefault="00C15E88" w:rsidP="00C15E88">
      <w:pPr>
        <w:ind w:right="-3" w:firstLine="709"/>
        <w:jc w:val="both"/>
        <w:rPr>
          <w:spacing w:val="-1"/>
          <w:w w:val="101"/>
          <w:sz w:val="28"/>
          <w:szCs w:val="28"/>
        </w:rPr>
      </w:pPr>
      <w:r w:rsidRPr="003148FB">
        <w:rPr>
          <w:bCs/>
          <w:spacing w:val="-1"/>
          <w:w w:val="101"/>
          <w:sz w:val="28"/>
          <w:szCs w:val="28"/>
        </w:rPr>
        <w:t xml:space="preserve">Видатки на </w:t>
      </w:r>
      <w:r w:rsidRPr="003148FB">
        <w:rPr>
          <w:b/>
          <w:bCs/>
          <w:spacing w:val="-1"/>
          <w:w w:val="101"/>
          <w:sz w:val="28"/>
          <w:szCs w:val="28"/>
        </w:rPr>
        <w:t xml:space="preserve">соціальний захист та соціальне забезпечення </w:t>
      </w:r>
      <w:r w:rsidRPr="003148FB">
        <w:rPr>
          <w:spacing w:val="-1"/>
          <w:w w:val="101"/>
          <w:sz w:val="28"/>
          <w:szCs w:val="28"/>
        </w:rPr>
        <w:t xml:space="preserve">за </w:t>
      </w:r>
      <w:r w:rsidR="00274D86">
        <w:rPr>
          <w:spacing w:val="-1"/>
          <w:w w:val="101"/>
          <w:sz w:val="28"/>
          <w:szCs w:val="28"/>
        </w:rPr>
        <w:t>1</w:t>
      </w:r>
      <w:r w:rsidRPr="003148FB">
        <w:rPr>
          <w:spacing w:val="-1"/>
          <w:w w:val="101"/>
          <w:sz w:val="28"/>
          <w:szCs w:val="28"/>
        </w:rPr>
        <w:t xml:space="preserve">-ше півріччя 2020 року із загального фонду бюджету проведені в сумі 227,5 млн грн, що становить </w:t>
      </w:r>
      <w:r w:rsidRPr="003148FB">
        <w:rPr>
          <w:spacing w:val="-1"/>
          <w:w w:val="101"/>
          <w:sz w:val="28"/>
          <w:szCs w:val="28"/>
          <w:lang w:val="ru-RU"/>
        </w:rPr>
        <w:t xml:space="preserve">36,8 </w:t>
      </w:r>
      <w:r w:rsidRPr="003148FB">
        <w:rPr>
          <w:spacing w:val="-1"/>
          <w:w w:val="101"/>
          <w:sz w:val="28"/>
          <w:szCs w:val="28"/>
        </w:rPr>
        <w:t>відсотка до уточнених річних призначень (</w:t>
      </w:r>
      <w:r w:rsidRPr="003148FB">
        <w:rPr>
          <w:spacing w:val="-1"/>
          <w:w w:val="101"/>
          <w:sz w:val="28"/>
          <w:szCs w:val="28"/>
          <w:lang w:val="ru-RU"/>
        </w:rPr>
        <w:t xml:space="preserve">617,4 </w:t>
      </w:r>
      <w:r w:rsidRPr="003148FB">
        <w:rPr>
          <w:spacing w:val="-1"/>
          <w:w w:val="101"/>
          <w:sz w:val="28"/>
          <w:szCs w:val="28"/>
        </w:rPr>
        <w:t>млн грн)</w:t>
      </w:r>
      <w:r w:rsidR="009A5B2C">
        <w:rPr>
          <w:spacing w:val="-1"/>
          <w:w w:val="101"/>
          <w:sz w:val="28"/>
          <w:szCs w:val="28"/>
        </w:rPr>
        <w:t xml:space="preserve"> та 71,4 відсотка до плану на звітний період (318,7 млн грн)</w:t>
      </w:r>
      <w:r w:rsidRPr="003148FB">
        <w:rPr>
          <w:spacing w:val="-1"/>
          <w:w w:val="101"/>
          <w:sz w:val="28"/>
          <w:szCs w:val="28"/>
        </w:rPr>
        <w:t>.</w:t>
      </w:r>
    </w:p>
    <w:p w:rsidR="00C15E88" w:rsidRPr="003148FB" w:rsidRDefault="00C15E88" w:rsidP="00C15E88">
      <w:pPr>
        <w:ind w:right="-3" w:firstLine="709"/>
        <w:jc w:val="both"/>
        <w:rPr>
          <w:sz w:val="28"/>
          <w:szCs w:val="28"/>
        </w:rPr>
      </w:pPr>
      <w:r w:rsidRPr="003148FB">
        <w:rPr>
          <w:w w:val="101"/>
          <w:sz w:val="28"/>
          <w:szCs w:val="28"/>
        </w:rPr>
        <w:t>Зокрема, на утримання установ соціального захисту та соціального забезпечення спрямовано 54,7 млн грн, н</w:t>
      </w:r>
      <w:r w:rsidRPr="003148FB">
        <w:rPr>
          <w:sz w:val="28"/>
          <w:szCs w:val="28"/>
        </w:rPr>
        <w:t xml:space="preserve">а покращення матеріального стану окремих верств населення – 7,7 млн грн. </w:t>
      </w:r>
    </w:p>
    <w:p w:rsidR="00C15E88" w:rsidRPr="003148FB" w:rsidRDefault="00C15E88" w:rsidP="00C15E88">
      <w:pPr>
        <w:ind w:right="-3" w:firstLine="709"/>
        <w:jc w:val="both"/>
        <w:rPr>
          <w:sz w:val="28"/>
          <w:szCs w:val="28"/>
        </w:rPr>
      </w:pPr>
      <w:r w:rsidRPr="003148FB">
        <w:rPr>
          <w:sz w:val="28"/>
          <w:szCs w:val="28"/>
        </w:rPr>
        <w:t>Крім цього, була надана одноразова матеріальна допомога малозабезпеченим громадянам міста в су</w:t>
      </w:r>
      <w:r w:rsidR="00DA462C">
        <w:rPr>
          <w:sz w:val="28"/>
          <w:szCs w:val="28"/>
        </w:rPr>
        <w:t>мі 26,0 млн грн, у тому числі 2</w:t>
      </w:r>
      <w:r w:rsidRPr="003148FB">
        <w:rPr>
          <w:sz w:val="28"/>
          <w:szCs w:val="28"/>
        </w:rPr>
        <w:t xml:space="preserve">810 особам надано допомогу за рахунок коштів, запланованих у бюджеті на виконання депутатських повноважень. </w:t>
      </w:r>
    </w:p>
    <w:p w:rsidR="00C15E88" w:rsidRPr="003148FB" w:rsidRDefault="00C15E88" w:rsidP="00C15E88">
      <w:pPr>
        <w:ind w:right="-3" w:firstLine="709"/>
        <w:jc w:val="both"/>
        <w:rPr>
          <w:sz w:val="28"/>
          <w:szCs w:val="28"/>
        </w:rPr>
      </w:pPr>
      <w:r w:rsidRPr="003148FB">
        <w:rPr>
          <w:sz w:val="28"/>
          <w:szCs w:val="28"/>
        </w:rPr>
        <w:t>На виплату одноразової матеріальної допомоги на вирішення соціально-побутових питань учасникам АТО використано 30,3 млн грн.</w:t>
      </w:r>
    </w:p>
    <w:p w:rsidR="00C15E88" w:rsidRPr="00274D86" w:rsidRDefault="00C15E88" w:rsidP="00C15E88">
      <w:pPr>
        <w:ind w:right="-3" w:firstLine="709"/>
        <w:jc w:val="both"/>
        <w:rPr>
          <w:sz w:val="28"/>
          <w:szCs w:val="28"/>
        </w:rPr>
      </w:pPr>
      <w:r w:rsidRPr="003148FB">
        <w:rPr>
          <w:sz w:val="28"/>
          <w:szCs w:val="28"/>
        </w:rPr>
        <w:t>На виплату одноразової матеріальної допомоги медичним працівникам закладів охорони здоров</w:t>
      </w:r>
      <w:r w:rsidR="00274D86">
        <w:rPr>
          <w:sz w:val="28"/>
          <w:szCs w:val="28"/>
        </w:rPr>
        <w:t>’</w:t>
      </w:r>
      <w:r w:rsidRPr="003148FB">
        <w:rPr>
          <w:sz w:val="28"/>
          <w:szCs w:val="28"/>
        </w:rPr>
        <w:t>я м. Львова, яким діагностовано коронавірусну хворобу COVID-19 в розмірі по 20,0 тис</w:t>
      </w:r>
      <w:r w:rsidR="00DA462C">
        <w:rPr>
          <w:sz w:val="28"/>
          <w:szCs w:val="28"/>
        </w:rPr>
        <w:t>.</w:t>
      </w:r>
      <w:r w:rsidRPr="003148FB">
        <w:rPr>
          <w:sz w:val="28"/>
          <w:szCs w:val="28"/>
        </w:rPr>
        <w:t xml:space="preserve"> грн та</w:t>
      </w:r>
      <w:r w:rsidRPr="00274D86">
        <w:rPr>
          <w:sz w:val="28"/>
          <w:szCs w:val="28"/>
        </w:rPr>
        <w:t xml:space="preserve"> </w:t>
      </w:r>
      <w:r w:rsidRPr="003148FB">
        <w:rPr>
          <w:sz w:val="28"/>
          <w:szCs w:val="28"/>
        </w:rPr>
        <w:t>медичним працівникам, які безпосередньо беруть участь у наданні медичної допомоги хворим на коронавірусну хворобу в розмірі по 10 тис грн на загальну суму 9,1 млн грн.</w:t>
      </w:r>
    </w:p>
    <w:p w:rsidR="00C15E88" w:rsidRPr="003148FB" w:rsidRDefault="00C15E88" w:rsidP="00C15E88">
      <w:pPr>
        <w:ind w:right="-3" w:firstLine="709"/>
        <w:jc w:val="both"/>
        <w:rPr>
          <w:sz w:val="28"/>
          <w:szCs w:val="28"/>
        </w:rPr>
      </w:pPr>
      <w:r w:rsidRPr="003148FB">
        <w:rPr>
          <w:sz w:val="28"/>
          <w:szCs w:val="28"/>
        </w:rPr>
        <w:t>На виплату одноразової матеріальної допомоги учасникам АТО, які потребують дороговартісного лікування</w:t>
      </w:r>
      <w:r w:rsidR="001C09B5">
        <w:rPr>
          <w:sz w:val="28"/>
          <w:szCs w:val="28"/>
        </w:rPr>
        <w:t>,</w:t>
      </w:r>
      <w:r w:rsidRPr="003148FB">
        <w:rPr>
          <w:sz w:val="28"/>
          <w:szCs w:val="28"/>
        </w:rPr>
        <w:t xml:space="preserve"> використано 0,8 млн грн.</w:t>
      </w:r>
    </w:p>
    <w:p w:rsidR="00C15E88" w:rsidRPr="003148FB" w:rsidRDefault="00C15E88" w:rsidP="00C15E88">
      <w:pPr>
        <w:ind w:right="-3" w:firstLine="708"/>
        <w:jc w:val="both"/>
        <w:rPr>
          <w:spacing w:val="-13"/>
          <w:w w:val="101"/>
          <w:sz w:val="28"/>
          <w:szCs w:val="28"/>
        </w:rPr>
      </w:pPr>
      <w:r w:rsidRPr="003148FB">
        <w:rPr>
          <w:spacing w:val="-13"/>
          <w:w w:val="101"/>
          <w:sz w:val="28"/>
          <w:szCs w:val="28"/>
        </w:rPr>
        <w:t xml:space="preserve">На надання пільг з послуг зв`язку та інших передбачених законодавством пільг з міського бюджету використано </w:t>
      </w:r>
      <w:r w:rsidRPr="003148FB">
        <w:rPr>
          <w:spacing w:val="-13"/>
          <w:w w:val="101"/>
          <w:sz w:val="28"/>
          <w:szCs w:val="28"/>
          <w:lang w:val="ru-RU"/>
        </w:rPr>
        <w:t>1,8</w:t>
      </w:r>
      <w:r w:rsidRPr="003148FB">
        <w:rPr>
          <w:spacing w:val="-13"/>
          <w:w w:val="101"/>
          <w:sz w:val="28"/>
          <w:szCs w:val="28"/>
        </w:rPr>
        <w:t xml:space="preserve"> млн грн.</w:t>
      </w:r>
    </w:p>
    <w:p w:rsidR="00274D86" w:rsidRPr="000C7C28" w:rsidRDefault="00274D86" w:rsidP="00274D86">
      <w:pPr>
        <w:ind w:firstLine="709"/>
        <w:jc w:val="both"/>
        <w:rPr>
          <w:rFonts w:ascii="Times" w:hAnsi="Times"/>
          <w:color w:val="000000"/>
          <w:sz w:val="28"/>
          <w:szCs w:val="28"/>
        </w:rPr>
      </w:pPr>
      <w:r w:rsidRPr="00274D86">
        <w:rPr>
          <w:rFonts w:ascii="Times" w:hAnsi="Times"/>
          <w:color w:val="000000"/>
          <w:sz w:val="28"/>
          <w:szCs w:val="28"/>
        </w:rPr>
        <w:t>Видатки на компенсацію за пільговий проїзд окремих категорій громадян склали 97,0 млн грн, в тому числі електротранспортом – 66,2 млн грн, автотранспортом – 30,3 млн грн. За пільговий проїзд учнів і студентів з міського</w:t>
      </w:r>
      <w:r w:rsidRPr="000C7C28">
        <w:rPr>
          <w:rFonts w:ascii="Times" w:hAnsi="Times"/>
          <w:color w:val="000000"/>
          <w:sz w:val="28"/>
          <w:szCs w:val="28"/>
        </w:rPr>
        <w:t xml:space="preserve"> бюджету спрямовано 3,6 млн грн.</w:t>
      </w:r>
    </w:p>
    <w:p w:rsidR="000D6EC0" w:rsidRPr="0055342B" w:rsidRDefault="000D6EC0" w:rsidP="00273A31">
      <w:pPr>
        <w:shd w:val="clear" w:color="auto" w:fill="FFFFFF"/>
        <w:ind w:right="-3" w:firstLine="709"/>
        <w:jc w:val="both"/>
        <w:rPr>
          <w:color w:val="FF0000"/>
          <w:sz w:val="28"/>
          <w:szCs w:val="28"/>
          <w:lang w:val="ru-RU"/>
        </w:rPr>
      </w:pPr>
    </w:p>
    <w:p w:rsidR="00273A31" w:rsidRPr="0028003F" w:rsidRDefault="00273A31" w:rsidP="00273A31">
      <w:pPr>
        <w:tabs>
          <w:tab w:val="left" w:pos="851"/>
        </w:tabs>
        <w:ind w:right="29" w:firstLine="851"/>
        <w:jc w:val="both"/>
        <w:rPr>
          <w:sz w:val="28"/>
          <w:szCs w:val="28"/>
        </w:rPr>
      </w:pPr>
      <w:r w:rsidRPr="006D6B6B">
        <w:rPr>
          <w:sz w:val="28"/>
          <w:szCs w:val="28"/>
        </w:rPr>
        <w:t xml:space="preserve">Видатки на </w:t>
      </w:r>
      <w:r w:rsidRPr="001C09B5">
        <w:rPr>
          <w:sz w:val="28"/>
          <w:szCs w:val="28"/>
        </w:rPr>
        <w:t>утримання апарату</w:t>
      </w:r>
      <w:r w:rsidRPr="008B6814">
        <w:rPr>
          <w:b/>
          <w:sz w:val="28"/>
          <w:szCs w:val="28"/>
        </w:rPr>
        <w:t xml:space="preserve"> </w:t>
      </w:r>
      <w:r w:rsidRPr="008B6814">
        <w:rPr>
          <w:b/>
          <w:bCs/>
          <w:sz w:val="28"/>
          <w:szCs w:val="28"/>
        </w:rPr>
        <w:t>у</w:t>
      </w:r>
      <w:r w:rsidRPr="006D6B6B">
        <w:rPr>
          <w:b/>
          <w:bCs/>
          <w:sz w:val="28"/>
          <w:szCs w:val="28"/>
        </w:rPr>
        <w:t>правління</w:t>
      </w:r>
      <w:r w:rsidRPr="006D6B6B">
        <w:rPr>
          <w:sz w:val="28"/>
          <w:szCs w:val="28"/>
        </w:rPr>
        <w:t xml:space="preserve"> за </w:t>
      </w:r>
      <w:r>
        <w:rPr>
          <w:sz w:val="28"/>
          <w:szCs w:val="28"/>
        </w:rPr>
        <w:t>1-</w:t>
      </w:r>
      <w:r w:rsidR="001C09B5">
        <w:rPr>
          <w:sz w:val="28"/>
          <w:szCs w:val="28"/>
        </w:rPr>
        <w:t>ш</w:t>
      </w:r>
      <w:r>
        <w:rPr>
          <w:sz w:val="28"/>
          <w:szCs w:val="28"/>
        </w:rPr>
        <w:t xml:space="preserve">е півріччя </w:t>
      </w:r>
      <w:r w:rsidRPr="006D6B6B">
        <w:rPr>
          <w:sz w:val="28"/>
          <w:szCs w:val="28"/>
        </w:rPr>
        <w:t>20</w:t>
      </w:r>
      <w:r>
        <w:rPr>
          <w:sz w:val="28"/>
          <w:szCs w:val="28"/>
        </w:rPr>
        <w:t>20</w:t>
      </w:r>
      <w:r w:rsidRPr="006D6B6B">
        <w:rPr>
          <w:sz w:val="28"/>
          <w:szCs w:val="28"/>
        </w:rPr>
        <w:t xml:space="preserve"> р</w:t>
      </w:r>
      <w:r>
        <w:rPr>
          <w:sz w:val="28"/>
          <w:szCs w:val="28"/>
        </w:rPr>
        <w:t>оку</w:t>
      </w:r>
      <w:r w:rsidRPr="006D6B6B">
        <w:rPr>
          <w:sz w:val="28"/>
          <w:szCs w:val="28"/>
        </w:rPr>
        <w:t xml:space="preserve"> </w:t>
      </w:r>
      <w:r w:rsidRPr="0028003F">
        <w:rPr>
          <w:sz w:val="28"/>
          <w:szCs w:val="28"/>
        </w:rPr>
        <w:t xml:space="preserve">становлять </w:t>
      </w:r>
      <w:r w:rsidRPr="0028003F">
        <w:rPr>
          <w:sz w:val="28"/>
          <w:szCs w:val="28"/>
          <w:lang w:val="ru-RU"/>
        </w:rPr>
        <w:t>267,7</w:t>
      </w:r>
      <w:r w:rsidR="001C09B5">
        <w:rPr>
          <w:sz w:val="28"/>
          <w:szCs w:val="28"/>
        </w:rPr>
        <w:t xml:space="preserve"> млн грн, або 42 відсотки</w:t>
      </w:r>
      <w:r w:rsidRPr="0028003F">
        <w:rPr>
          <w:sz w:val="28"/>
          <w:szCs w:val="28"/>
        </w:rPr>
        <w:t xml:space="preserve"> до затвердженого плану на рік  (637,1 млн грн)</w:t>
      </w:r>
      <w:r w:rsidR="00AB738F">
        <w:rPr>
          <w:sz w:val="28"/>
          <w:szCs w:val="28"/>
        </w:rPr>
        <w:t xml:space="preserve"> та 90,3 відсотки до плану на звітний період (296,6 млн грн)</w:t>
      </w:r>
      <w:r w:rsidRPr="0028003F">
        <w:rPr>
          <w:sz w:val="28"/>
          <w:szCs w:val="28"/>
        </w:rPr>
        <w:t>.</w:t>
      </w:r>
    </w:p>
    <w:p w:rsidR="00675DEF" w:rsidRPr="0055342B" w:rsidRDefault="00675DEF" w:rsidP="00273A31">
      <w:pPr>
        <w:ind w:firstLine="709"/>
        <w:jc w:val="both"/>
        <w:rPr>
          <w:color w:val="FF0000"/>
          <w:sz w:val="28"/>
          <w:szCs w:val="28"/>
        </w:rPr>
      </w:pPr>
    </w:p>
    <w:p w:rsidR="00273A31" w:rsidRPr="000C7C28" w:rsidRDefault="00273A31" w:rsidP="00273A31">
      <w:pPr>
        <w:ind w:firstLine="708"/>
        <w:jc w:val="both"/>
        <w:rPr>
          <w:rFonts w:ascii="Times" w:hAnsi="Times"/>
          <w:color w:val="000000"/>
          <w:sz w:val="28"/>
          <w:szCs w:val="28"/>
        </w:rPr>
      </w:pPr>
      <w:r w:rsidRPr="000C7C28">
        <w:rPr>
          <w:rFonts w:ascii="Times" w:hAnsi="Times"/>
          <w:color w:val="000000"/>
          <w:sz w:val="28"/>
          <w:szCs w:val="28"/>
        </w:rPr>
        <w:t xml:space="preserve">Видатки на </w:t>
      </w:r>
      <w:r w:rsidRPr="000C7C28">
        <w:rPr>
          <w:rFonts w:ascii="Times" w:hAnsi="Times"/>
          <w:b/>
          <w:color w:val="000000"/>
          <w:sz w:val="28"/>
          <w:szCs w:val="28"/>
        </w:rPr>
        <w:t>житлово-комунальне господарство</w:t>
      </w:r>
      <w:r w:rsidRPr="000C7C28">
        <w:rPr>
          <w:rFonts w:ascii="Times" w:hAnsi="Times"/>
          <w:color w:val="000000"/>
          <w:sz w:val="28"/>
          <w:szCs w:val="28"/>
        </w:rPr>
        <w:t xml:space="preserve"> у 1-му півріччі  2020 року проведені у сум</w:t>
      </w:r>
      <w:r w:rsidR="004979ED">
        <w:rPr>
          <w:rFonts w:ascii="Times" w:hAnsi="Times"/>
          <w:color w:val="000000"/>
          <w:sz w:val="28"/>
          <w:szCs w:val="28"/>
        </w:rPr>
        <w:t>і 329,5 млн грн, що складає 40</w:t>
      </w:r>
      <w:r w:rsidRPr="000C7C28">
        <w:rPr>
          <w:rFonts w:ascii="Times" w:hAnsi="Times"/>
          <w:color w:val="000000"/>
          <w:sz w:val="28"/>
          <w:szCs w:val="28"/>
        </w:rPr>
        <w:t xml:space="preserve"> відсотк</w:t>
      </w:r>
      <w:r w:rsidR="004979ED">
        <w:rPr>
          <w:rFonts w:ascii="Times" w:hAnsi="Times"/>
          <w:color w:val="000000"/>
          <w:sz w:val="28"/>
          <w:szCs w:val="28"/>
        </w:rPr>
        <w:t>ів</w:t>
      </w:r>
      <w:r w:rsidRPr="000C7C28">
        <w:rPr>
          <w:rFonts w:ascii="Times" w:hAnsi="Times"/>
          <w:color w:val="000000"/>
          <w:sz w:val="28"/>
          <w:szCs w:val="28"/>
        </w:rPr>
        <w:t xml:space="preserve"> до уточненого плану на рік (824,3 млн грн) та 84,5 відсотка до плану на звітний період (390,2 млн грн)</w:t>
      </w:r>
    </w:p>
    <w:p w:rsidR="00273A31" w:rsidRPr="000C7C28" w:rsidRDefault="00273A31" w:rsidP="00273A31">
      <w:pPr>
        <w:ind w:firstLine="708"/>
        <w:jc w:val="both"/>
        <w:rPr>
          <w:rFonts w:ascii="Times" w:hAnsi="Times"/>
          <w:color w:val="000000"/>
          <w:sz w:val="28"/>
          <w:szCs w:val="28"/>
        </w:rPr>
      </w:pPr>
      <w:r w:rsidRPr="000C7C28">
        <w:rPr>
          <w:rFonts w:ascii="Times" w:hAnsi="Times"/>
          <w:color w:val="000000"/>
          <w:sz w:val="28"/>
          <w:szCs w:val="28"/>
        </w:rPr>
        <w:t>З вказаних видатків на експлуатацію та технічне обслуговування житлового фонду спрямовано 2,9 млн грн, які використані на поточний ремонт інженерних мереж житлових будинків – 2,7 млн грн, ремонт житла для дітей сиріт – 0,2.</w:t>
      </w:r>
    </w:p>
    <w:p w:rsidR="00273A31" w:rsidRPr="000C7C28" w:rsidRDefault="00273A31" w:rsidP="00273A31">
      <w:pPr>
        <w:ind w:firstLine="708"/>
        <w:jc w:val="both"/>
        <w:rPr>
          <w:rFonts w:ascii="Times" w:hAnsi="Times"/>
          <w:color w:val="000000"/>
          <w:sz w:val="28"/>
          <w:szCs w:val="28"/>
        </w:rPr>
      </w:pPr>
      <w:r w:rsidRPr="000C7C28">
        <w:rPr>
          <w:rFonts w:ascii="Times" w:hAnsi="Times"/>
          <w:color w:val="000000"/>
          <w:sz w:val="28"/>
          <w:szCs w:val="28"/>
        </w:rPr>
        <w:lastRenderedPageBreak/>
        <w:t xml:space="preserve">Видатки на </w:t>
      </w:r>
      <w:r w:rsidRPr="000C7C28">
        <w:rPr>
          <w:rFonts w:ascii="Times" w:hAnsi="Times"/>
          <w:b/>
          <w:color w:val="000000"/>
          <w:sz w:val="28"/>
          <w:szCs w:val="28"/>
        </w:rPr>
        <w:t>благоустрій</w:t>
      </w:r>
      <w:r w:rsidRPr="000C7C28">
        <w:rPr>
          <w:rFonts w:ascii="Times" w:hAnsi="Times"/>
          <w:color w:val="000000"/>
          <w:sz w:val="28"/>
          <w:szCs w:val="28"/>
        </w:rPr>
        <w:t xml:space="preserve"> міста склали 238,5 млн. грн. або 84,8 відсотка до уточненого плану на 1-ше півріччя (</w:t>
      </w:r>
      <w:r w:rsidR="004979ED">
        <w:rPr>
          <w:rFonts w:ascii="Times" w:hAnsi="Times"/>
          <w:color w:val="000000"/>
          <w:sz w:val="28"/>
          <w:szCs w:val="28"/>
        </w:rPr>
        <w:t>281,4 млн грн) та 40,8 відсотка</w:t>
      </w:r>
      <w:r w:rsidRPr="000C7C28">
        <w:rPr>
          <w:rFonts w:ascii="Times" w:hAnsi="Times"/>
          <w:color w:val="000000"/>
          <w:sz w:val="28"/>
          <w:szCs w:val="28"/>
        </w:rPr>
        <w:t xml:space="preserve"> до плану на рік (585,1 млн грн).</w:t>
      </w:r>
    </w:p>
    <w:p w:rsidR="00273A31" w:rsidRPr="000C7C28" w:rsidRDefault="00273A31" w:rsidP="00273A31">
      <w:pPr>
        <w:ind w:firstLine="708"/>
        <w:jc w:val="both"/>
        <w:rPr>
          <w:rFonts w:ascii="Times" w:hAnsi="Times"/>
          <w:color w:val="000000"/>
          <w:sz w:val="28"/>
          <w:szCs w:val="28"/>
        </w:rPr>
      </w:pPr>
      <w:r w:rsidRPr="000C7C28">
        <w:rPr>
          <w:rFonts w:ascii="Times" w:hAnsi="Times"/>
          <w:color w:val="000000"/>
          <w:sz w:val="28"/>
          <w:szCs w:val="28"/>
        </w:rPr>
        <w:t xml:space="preserve">Згідно даних департаменту житлового господарства та інфраструктури і районних адміністрацій кошти в сумі 225,6 млн грн використані на такі заходи з благоустрою: </w:t>
      </w:r>
    </w:p>
    <w:p w:rsidR="00273A31" w:rsidRPr="000C7C28" w:rsidRDefault="00273A31" w:rsidP="00273A31">
      <w:pPr>
        <w:ind w:firstLine="426"/>
        <w:jc w:val="both"/>
        <w:rPr>
          <w:rFonts w:ascii="Times" w:hAnsi="Times"/>
          <w:color w:val="000000"/>
          <w:sz w:val="28"/>
          <w:szCs w:val="28"/>
        </w:rPr>
      </w:pPr>
      <w:r w:rsidRPr="000C7C28">
        <w:rPr>
          <w:rFonts w:ascii="Times" w:hAnsi="Times"/>
          <w:color w:val="000000"/>
          <w:sz w:val="28"/>
          <w:szCs w:val="28"/>
        </w:rPr>
        <w:t>-</w:t>
      </w:r>
      <w:r w:rsidRPr="000C7C28">
        <w:rPr>
          <w:rFonts w:ascii="Times" w:hAnsi="Times"/>
          <w:color w:val="000000"/>
          <w:sz w:val="28"/>
          <w:szCs w:val="28"/>
        </w:rPr>
        <w:tab/>
        <w:t xml:space="preserve">санітарне прибирання – 108,9 млн грн; </w:t>
      </w:r>
    </w:p>
    <w:p w:rsidR="00273A31" w:rsidRPr="000C7C28" w:rsidRDefault="00273A31" w:rsidP="00273A31">
      <w:pPr>
        <w:ind w:firstLine="426"/>
        <w:jc w:val="both"/>
        <w:rPr>
          <w:rFonts w:ascii="Times" w:hAnsi="Times"/>
          <w:color w:val="000000"/>
          <w:sz w:val="28"/>
          <w:szCs w:val="28"/>
        </w:rPr>
      </w:pPr>
      <w:r w:rsidRPr="000C7C28">
        <w:rPr>
          <w:rFonts w:ascii="Times" w:hAnsi="Times"/>
          <w:color w:val="000000"/>
          <w:sz w:val="28"/>
          <w:szCs w:val="28"/>
        </w:rPr>
        <w:t>-</w:t>
      </w:r>
      <w:r w:rsidRPr="000C7C28">
        <w:rPr>
          <w:rFonts w:ascii="Times" w:hAnsi="Times"/>
          <w:color w:val="000000"/>
          <w:sz w:val="28"/>
          <w:szCs w:val="28"/>
        </w:rPr>
        <w:tab/>
        <w:t>поточний ремонт доріг та тротуарів – 45,8 млн грн;</w:t>
      </w:r>
    </w:p>
    <w:p w:rsidR="00273A31" w:rsidRPr="000C7C28" w:rsidRDefault="00273A31" w:rsidP="00273A31">
      <w:pPr>
        <w:ind w:firstLine="426"/>
        <w:jc w:val="both"/>
        <w:rPr>
          <w:rFonts w:ascii="Times" w:hAnsi="Times"/>
          <w:color w:val="000000"/>
          <w:sz w:val="28"/>
          <w:szCs w:val="28"/>
        </w:rPr>
      </w:pPr>
      <w:r w:rsidRPr="000C7C28">
        <w:rPr>
          <w:rFonts w:ascii="Times" w:hAnsi="Times"/>
          <w:color w:val="000000"/>
          <w:sz w:val="28"/>
          <w:szCs w:val="28"/>
        </w:rPr>
        <w:t>-</w:t>
      </w:r>
      <w:r w:rsidRPr="000C7C28">
        <w:rPr>
          <w:rFonts w:ascii="Times" w:hAnsi="Times"/>
          <w:color w:val="000000"/>
          <w:sz w:val="28"/>
          <w:szCs w:val="28"/>
        </w:rPr>
        <w:tab/>
        <w:t>електроенергія вуличного освітлення  - 24,1 млн грн;</w:t>
      </w:r>
    </w:p>
    <w:p w:rsidR="00273A31" w:rsidRPr="000C7C28" w:rsidRDefault="00273A31" w:rsidP="00273A31">
      <w:pPr>
        <w:ind w:firstLine="426"/>
        <w:jc w:val="both"/>
        <w:rPr>
          <w:rFonts w:ascii="Times" w:hAnsi="Times"/>
          <w:color w:val="000000"/>
          <w:sz w:val="28"/>
          <w:szCs w:val="28"/>
        </w:rPr>
      </w:pPr>
      <w:r w:rsidRPr="000C7C28">
        <w:rPr>
          <w:rFonts w:ascii="Times" w:hAnsi="Times"/>
          <w:color w:val="000000"/>
          <w:sz w:val="28"/>
          <w:szCs w:val="28"/>
        </w:rPr>
        <w:t>-</w:t>
      </w:r>
      <w:r w:rsidRPr="000C7C28">
        <w:rPr>
          <w:rFonts w:ascii="Times" w:hAnsi="Times"/>
          <w:color w:val="000000"/>
          <w:sz w:val="28"/>
          <w:szCs w:val="28"/>
        </w:rPr>
        <w:tab/>
        <w:t>утримання та поточний ремонт елементів зовнішнього освітлення – 9,5 млн грн;</w:t>
      </w:r>
    </w:p>
    <w:p w:rsidR="00273A31" w:rsidRPr="000C7C28" w:rsidRDefault="00273A31" w:rsidP="00273A31">
      <w:pPr>
        <w:ind w:firstLine="426"/>
        <w:jc w:val="both"/>
        <w:rPr>
          <w:rFonts w:ascii="Times" w:hAnsi="Times"/>
          <w:color w:val="000000"/>
          <w:sz w:val="28"/>
          <w:szCs w:val="28"/>
        </w:rPr>
      </w:pPr>
      <w:r w:rsidRPr="000C7C28">
        <w:rPr>
          <w:rFonts w:ascii="Times" w:hAnsi="Times"/>
          <w:color w:val="000000"/>
          <w:sz w:val="28"/>
          <w:szCs w:val="28"/>
        </w:rPr>
        <w:t>-</w:t>
      </w:r>
      <w:r w:rsidRPr="000C7C28">
        <w:rPr>
          <w:rFonts w:ascii="Times" w:hAnsi="Times"/>
          <w:color w:val="000000"/>
          <w:sz w:val="28"/>
          <w:szCs w:val="28"/>
        </w:rPr>
        <w:tab/>
        <w:t>дорожнє господарство (встановлення, ремонт та утримання дорожніх знаків, турнікетів, зупинок, дорожня розмітка, очистка дощоприймачів)  - 10,2 млн грн;</w:t>
      </w:r>
    </w:p>
    <w:p w:rsidR="00273A31" w:rsidRPr="000C7C28" w:rsidRDefault="00273A31" w:rsidP="00273A31">
      <w:pPr>
        <w:ind w:firstLine="426"/>
        <w:jc w:val="both"/>
        <w:rPr>
          <w:rFonts w:ascii="Times" w:hAnsi="Times"/>
          <w:color w:val="000000"/>
          <w:sz w:val="28"/>
          <w:szCs w:val="28"/>
        </w:rPr>
      </w:pPr>
      <w:r w:rsidRPr="000C7C28">
        <w:rPr>
          <w:rFonts w:ascii="Times" w:hAnsi="Times"/>
          <w:color w:val="000000"/>
          <w:sz w:val="28"/>
          <w:szCs w:val="28"/>
        </w:rPr>
        <w:t>-</w:t>
      </w:r>
      <w:r w:rsidRPr="000C7C28">
        <w:rPr>
          <w:rFonts w:ascii="Times" w:hAnsi="Times"/>
          <w:color w:val="000000"/>
          <w:sz w:val="28"/>
          <w:szCs w:val="28"/>
        </w:rPr>
        <w:tab/>
        <w:t>придбання та перемішування піско-соляної суміші, реагенту  -  0,8 млн грн;</w:t>
      </w:r>
    </w:p>
    <w:p w:rsidR="00273A31" w:rsidRPr="000C7C28" w:rsidRDefault="00273A31" w:rsidP="00273A31">
      <w:pPr>
        <w:ind w:firstLine="426"/>
        <w:jc w:val="both"/>
        <w:rPr>
          <w:rFonts w:ascii="Times" w:hAnsi="Times"/>
          <w:color w:val="000000"/>
          <w:sz w:val="28"/>
          <w:szCs w:val="28"/>
        </w:rPr>
      </w:pPr>
      <w:r w:rsidRPr="000C7C28">
        <w:rPr>
          <w:rFonts w:ascii="Times" w:hAnsi="Times"/>
          <w:color w:val="000000"/>
          <w:sz w:val="28"/>
          <w:szCs w:val="28"/>
        </w:rPr>
        <w:t>-</w:t>
      </w:r>
      <w:r w:rsidRPr="000C7C28">
        <w:rPr>
          <w:rFonts w:ascii="Times" w:hAnsi="Times"/>
          <w:color w:val="000000"/>
          <w:sz w:val="28"/>
          <w:szCs w:val="28"/>
        </w:rPr>
        <w:tab/>
        <w:t>озеленення міста – 16,7 млн грн;</w:t>
      </w:r>
    </w:p>
    <w:p w:rsidR="00273A31" w:rsidRPr="000C7C28" w:rsidRDefault="00273A31" w:rsidP="00273A31">
      <w:pPr>
        <w:ind w:firstLine="426"/>
        <w:jc w:val="both"/>
        <w:rPr>
          <w:rFonts w:ascii="Times" w:hAnsi="Times"/>
          <w:color w:val="000000"/>
          <w:sz w:val="28"/>
          <w:szCs w:val="28"/>
        </w:rPr>
      </w:pPr>
      <w:r w:rsidRPr="000C7C28">
        <w:rPr>
          <w:rFonts w:ascii="Times" w:hAnsi="Times"/>
          <w:color w:val="000000"/>
          <w:sz w:val="28"/>
          <w:szCs w:val="28"/>
        </w:rPr>
        <w:t>-</w:t>
      </w:r>
      <w:r w:rsidRPr="000C7C28">
        <w:rPr>
          <w:rFonts w:ascii="Times" w:hAnsi="Times"/>
          <w:color w:val="000000"/>
          <w:sz w:val="28"/>
          <w:szCs w:val="28"/>
        </w:rPr>
        <w:tab/>
        <w:t xml:space="preserve">виконання робіт ЛКП </w:t>
      </w:r>
      <w:r w:rsidR="00274D86" w:rsidRPr="006F0B30">
        <w:rPr>
          <w:rFonts w:ascii="Times" w:hAnsi="Times"/>
          <w:color w:val="000000"/>
          <w:sz w:val="28"/>
          <w:szCs w:val="28"/>
        </w:rPr>
        <w:t>“</w:t>
      </w:r>
      <w:r w:rsidRPr="000C7C28">
        <w:rPr>
          <w:rFonts w:ascii="Times" w:hAnsi="Times"/>
          <w:color w:val="000000"/>
          <w:sz w:val="28"/>
          <w:szCs w:val="28"/>
        </w:rPr>
        <w:t>Лев</w:t>
      </w:r>
      <w:r w:rsidR="00274D86" w:rsidRPr="006F0B30">
        <w:rPr>
          <w:rFonts w:ascii="Times" w:hAnsi="Times"/>
          <w:color w:val="000000"/>
          <w:sz w:val="28"/>
          <w:szCs w:val="28"/>
        </w:rPr>
        <w:t>”</w:t>
      </w:r>
      <w:r w:rsidRPr="000C7C28">
        <w:rPr>
          <w:rFonts w:ascii="Times" w:hAnsi="Times"/>
          <w:color w:val="000000"/>
          <w:sz w:val="28"/>
          <w:szCs w:val="28"/>
        </w:rPr>
        <w:t xml:space="preserve"> – 2,1 млн грн;</w:t>
      </w:r>
    </w:p>
    <w:p w:rsidR="00273A31" w:rsidRPr="000C7C28" w:rsidRDefault="00273A31" w:rsidP="00273A31">
      <w:pPr>
        <w:ind w:firstLine="426"/>
        <w:jc w:val="both"/>
        <w:rPr>
          <w:rFonts w:ascii="Times" w:hAnsi="Times"/>
          <w:color w:val="000000"/>
          <w:sz w:val="28"/>
          <w:szCs w:val="28"/>
        </w:rPr>
      </w:pPr>
      <w:r w:rsidRPr="000C7C28">
        <w:rPr>
          <w:rFonts w:ascii="Times" w:hAnsi="Times"/>
          <w:color w:val="000000"/>
          <w:sz w:val="28"/>
          <w:szCs w:val="28"/>
        </w:rPr>
        <w:t xml:space="preserve">- </w:t>
      </w:r>
      <w:r w:rsidRPr="000C7C28">
        <w:rPr>
          <w:rFonts w:ascii="Times" w:hAnsi="Times"/>
          <w:color w:val="000000"/>
          <w:sz w:val="28"/>
          <w:szCs w:val="28"/>
        </w:rPr>
        <w:tab/>
        <w:t>утримання кладовищ – 2,2 млн грн.</w:t>
      </w:r>
    </w:p>
    <w:p w:rsidR="00273A31" w:rsidRPr="000C7C28" w:rsidRDefault="00273A31" w:rsidP="00273A31">
      <w:pPr>
        <w:ind w:firstLine="426"/>
        <w:jc w:val="both"/>
        <w:rPr>
          <w:rFonts w:ascii="Times" w:hAnsi="Times"/>
          <w:color w:val="000000"/>
          <w:sz w:val="28"/>
          <w:szCs w:val="28"/>
        </w:rPr>
      </w:pPr>
      <w:r w:rsidRPr="000C7C28">
        <w:rPr>
          <w:rFonts w:ascii="Times" w:hAnsi="Times"/>
          <w:color w:val="000000"/>
          <w:sz w:val="28"/>
          <w:szCs w:val="28"/>
        </w:rPr>
        <w:t>-</w:t>
      </w:r>
      <w:r w:rsidRPr="000C7C28">
        <w:rPr>
          <w:rFonts w:ascii="Times" w:hAnsi="Times"/>
          <w:color w:val="000000"/>
          <w:sz w:val="28"/>
          <w:szCs w:val="28"/>
        </w:rPr>
        <w:tab/>
        <w:t>інші видатки на благоустрій  (утримання фонтанів, парків, ремонт та встановлення зупинок громадського транспорту, придбання об’єктів благоустрою) – 5,3 млн грн;</w:t>
      </w:r>
    </w:p>
    <w:p w:rsidR="00273A31" w:rsidRPr="000C7C28" w:rsidRDefault="00273A31" w:rsidP="00273A31">
      <w:pPr>
        <w:ind w:firstLine="708"/>
        <w:jc w:val="both"/>
        <w:rPr>
          <w:rFonts w:ascii="Times" w:hAnsi="Times"/>
          <w:color w:val="000000"/>
          <w:sz w:val="28"/>
          <w:szCs w:val="28"/>
        </w:rPr>
      </w:pPr>
      <w:r w:rsidRPr="000C7C28">
        <w:rPr>
          <w:rFonts w:ascii="Times" w:hAnsi="Times"/>
          <w:color w:val="000000"/>
          <w:sz w:val="28"/>
          <w:szCs w:val="28"/>
        </w:rPr>
        <w:t>На утримання та впорядкування парків м.</w:t>
      </w:r>
      <w:r w:rsidR="00274D86">
        <w:rPr>
          <w:rFonts w:ascii="Times" w:hAnsi="Times"/>
          <w:color w:val="000000"/>
          <w:sz w:val="28"/>
          <w:szCs w:val="28"/>
        </w:rPr>
        <w:t xml:space="preserve"> </w:t>
      </w:r>
      <w:r w:rsidRPr="000C7C28">
        <w:rPr>
          <w:rFonts w:ascii="Times" w:hAnsi="Times"/>
          <w:color w:val="000000"/>
          <w:sz w:val="28"/>
          <w:szCs w:val="28"/>
        </w:rPr>
        <w:t xml:space="preserve">Львова у 1-му півріччі спрямовано  12,9 млн грн. </w:t>
      </w:r>
    </w:p>
    <w:p w:rsidR="00273A31" w:rsidRPr="000C7C28" w:rsidRDefault="00273A31" w:rsidP="00273A31">
      <w:pPr>
        <w:ind w:firstLine="708"/>
        <w:jc w:val="both"/>
        <w:rPr>
          <w:rFonts w:ascii="Times" w:hAnsi="Times"/>
          <w:color w:val="000000"/>
          <w:sz w:val="28"/>
          <w:szCs w:val="28"/>
        </w:rPr>
      </w:pPr>
      <w:r w:rsidRPr="000C7C28">
        <w:rPr>
          <w:rFonts w:ascii="Times" w:hAnsi="Times"/>
          <w:color w:val="000000"/>
          <w:sz w:val="28"/>
          <w:szCs w:val="28"/>
        </w:rPr>
        <w:t>На відшкодування втрат за надані послуги з водопостачання населенню, яке проживає в зоні депресійної лійки</w:t>
      </w:r>
      <w:r w:rsidR="00AC5925">
        <w:rPr>
          <w:rFonts w:ascii="Times" w:hAnsi="Times"/>
          <w:color w:val="000000"/>
          <w:sz w:val="28"/>
          <w:szCs w:val="28"/>
        </w:rPr>
        <w:t>,</w:t>
      </w:r>
      <w:r w:rsidRPr="000C7C28">
        <w:rPr>
          <w:rFonts w:ascii="Times" w:hAnsi="Times"/>
          <w:color w:val="000000"/>
          <w:sz w:val="28"/>
          <w:szCs w:val="28"/>
        </w:rPr>
        <w:t xml:space="preserve"> використано 8,9 млн грн та в зоні шкідливого впливу Грибовицького сміттєзвалища  -  0,3 млн грн. </w:t>
      </w:r>
    </w:p>
    <w:p w:rsidR="00273A31" w:rsidRPr="000C7C28" w:rsidRDefault="00273A31" w:rsidP="00273A31">
      <w:pPr>
        <w:ind w:firstLine="708"/>
        <w:jc w:val="both"/>
        <w:rPr>
          <w:rFonts w:ascii="Times" w:hAnsi="Times"/>
          <w:color w:val="000000"/>
          <w:sz w:val="28"/>
          <w:szCs w:val="28"/>
        </w:rPr>
      </w:pPr>
      <w:r w:rsidRPr="000C7C28">
        <w:rPr>
          <w:rFonts w:ascii="Times" w:hAnsi="Times"/>
          <w:color w:val="000000"/>
          <w:sz w:val="28"/>
          <w:szCs w:val="28"/>
        </w:rPr>
        <w:t>Видатки на відшкодування додаткових витрат на вивезення твердих побутових відходів склали 77,7 млн грн.</w:t>
      </w:r>
    </w:p>
    <w:p w:rsidR="00273A31" w:rsidRPr="000C7C28" w:rsidRDefault="00273A31" w:rsidP="00273A31">
      <w:pPr>
        <w:ind w:firstLine="708"/>
        <w:jc w:val="both"/>
        <w:rPr>
          <w:rFonts w:ascii="Times" w:hAnsi="Times"/>
          <w:color w:val="000000"/>
          <w:sz w:val="28"/>
          <w:szCs w:val="28"/>
        </w:rPr>
      </w:pPr>
      <w:r w:rsidRPr="000C7C28">
        <w:rPr>
          <w:rFonts w:ascii="Times" w:hAnsi="Times"/>
          <w:color w:val="000000"/>
          <w:sz w:val="28"/>
          <w:szCs w:val="28"/>
        </w:rPr>
        <w:t>Видатки на іншу діяльність у сфері житлово-комунального господарства склали 0,8 млн грн.</w:t>
      </w:r>
    </w:p>
    <w:p w:rsidR="00273A31" w:rsidRPr="000C7C28" w:rsidRDefault="00273A31" w:rsidP="00273A31">
      <w:pPr>
        <w:ind w:firstLine="708"/>
        <w:jc w:val="both"/>
        <w:rPr>
          <w:rFonts w:ascii="Times" w:hAnsi="Times"/>
          <w:color w:val="000000"/>
          <w:sz w:val="28"/>
          <w:szCs w:val="28"/>
        </w:rPr>
      </w:pPr>
    </w:p>
    <w:p w:rsidR="00273A31" w:rsidRPr="000C7C28" w:rsidRDefault="00273A31" w:rsidP="00273A31">
      <w:pPr>
        <w:ind w:firstLine="708"/>
        <w:jc w:val="both"/>
        <w:rPr>
          <w:rFonts w:ascii="Times" w:hAnsi="Times"/>
          <w:color w:val="000000"/>
          <w:sz w:val="28"/>
          <w:szCs w:val="28"/>
        </w:rPr>
      </w:pPr>
      <w:r w:rsidRPr="000C7C28">
        <w:rPr>
          <w:rFonts w:ascii="Times" w:hAnsi="Times"/>
          <w:color w:val="000000"/>
          <w:sz w:val="28"/>
          <w:szCs w:val="28"/>
        </w:rPr>
        <w:t xml:space="preserve">Видатки  на утримання та розвиток </w:t>
      </w:r>
      <w:r w:rsidRPr="000C7C28">
        <w:rPr>
          <w:rFonts w:ascii="Times" w:hAnsi="Times"/>
          <w:b/>
          <w:color w:val="000000"/>
          <w:sz w:val="28"/>
          <w:szCs w:val="28"/>
        </w:rPr>
        <w:t xml:space="preserve">транспортної інфраструктури </w:t>
      </w:r>
      <w:r w:rsidRPr="000C7C28">
        <w:rPr>
          <w:rFonts w:ascii="Times" w:hAnsi="Times"/>
          <w:color w:val="000000"/>
          <w:sz w:val="28"/>
          <w:szCs w:val="28"/>
        </w:rPr>
        <w:t>склали 1,4 млн грн,  які спрямовані на обслуговування світлофорних об’єктів м.Львова та оплату електроенергії світлофорів.</w:t>
      </w:r>
    </w:p>
    <w:p w:rsidR="00273A31" w:rsidRPr="000C7C28" w:rsidRDefault="00273A31" w:rsidP="00273A31">
      <w:pPr>
        <w:ind w:firstLine="708"/>
        <w:jc w:val="both"/>
        <w:rPr>
          <w:rFonts w:ascii="Times" w:hAnsi="Times"/>
          <w:color w:val="000000"/>
          <w:sz w:val="28"/>
          <w:szCs w:val="28"/>
        </w:rPr>
      </w:pPr>
    </w:p>
    <w:p w:rsidR="00273A31" w:rsidRPr="000C7C28" w:rsidRDefault="00273A31" w:rsidP="00273A31">
      <w:pPr>
        <w:ind w:firstLine="708"/>
        <w:jc w:val="both"/>
        <w:rPr>
          <w:rFonts w:ascii="Times" w:hAnsi="Times"/>
          <w:color w:val="000000"/>
          <w:sz w:val="28"/>
          <w:szCs w:val="28"/>
        </w:rPr>
      </w:pPr>
      <w:r>
        <w:rPr>
          <w:rFonts w:ascii="Times" w:hAnsi="Times"/>
          <w:b/>
          <w:color w:val="000000"/>
          <w:sz w:val="28"/>
          <w:szCs w:val="28"/>
        </w:rPr>
        <w:t>Н</w:t>
      </w:r>
      <w:r w:rsidRPr="000C7C28">
        <w:rPr>
          <w:rFonts w:ascii="Times" w:hAnsi="Times"/>
          <w:b/>
          <w:color w:val="000000"/>
          <w:sz w:val="28"/>
          <w:szCs w:val="28"/>
        </w:rPr>
        <w:t xml:space="preserve">адання пільгових молодіжних кредитів </w:t>
      </w:r>
      <w:r w:rsidRPr="000C7C28">
        <w:rPr>
          <w:rFonts w:ascii="Times" w:hAnsi="Times"/>
          <w:color w:val="000000"/>
          <w:sz w:val="28"/>
          <w:szCs w:val="28"/>
        </w:rPr>
        <w:t xml:space="preserve">кошти у 1-му півріччі  не спрямовувались, видатки на обслуговування пільгових молодіжних кредитів склали 0,4 млн грн.   </w:t>
      </w:r>
    </w:p>
    <w:p w:rsidR="00273A31" w:rsidRPr="000C7C28" w:rsidRDefault="00273A31" w:rsidP="00273A31">
      <w:pPr>
        <w:ind w:firstLine="708"/>
        <w:jc w:val="both"/>
        <w:rPr>
          <w:rFonts w:ascii="Times" w:hAnsi="Times"/>
          <w:color w:val="000000"/>
          <w:sz w:val="28"/>
          <w:szCs w:val="28"/>
          <w:lang w:val="ru-RU"/>
        </w:rPr>
      </w:pPr>
      <w:r w:rsidRPr="000C7C28">
        <w:rPr>
          <w:rFonts w:ascii="Times" w:hAnsi="Times"/>
          <w:color w:val="000000"/>
          <w:sz w:val="28"/>
          <w:szCs w:val="28"/>
        </w:rPr>
        <w:t xml:space="preserve">На </w:t>
      </w:r>
      <w:r w:rsidRPr="000C7C28">
        <w:rPr>
          <w:rFonts w:ascii="Times" w:hAnsi="Times"/>
          <w:b/>
          <w:color w:val="000000"/>
          <w:sz w:val="28"/>
          <w:szCs w:val="28"/>
        </w:rPr>
        <w:t>заходи з енергозбереження</w:t>
      </w:r>
      <w:r w:rsidRPr="000C7C28">
        <w:rPr>
          <w:rFonts w:ascii="Times" w:hAnsi="Times"/>
          <w:color w:val="000000"/>
          <w:sz w:val="28"/>
          <w:szCs w:val="28"/>
        </w:rPr>
        <w:t xml:space="preserve"> </w:t>
      </w:r>
      <w:r w:rsidRPr="000C7C28">
        <w:rPr>
          <w:rFonts w:ascii="Times" w:hAnsi="Times"/>
          <w:color w:val="000000"/>
          <w:sz w:val="28"/>
          <w:szCs w:val="28"/>
          <w:lang w:val="ru-RU"/>
        </w:rPr>
        <w:t>спрямовано 1,3 млн грн для відшкодування частини кредитів, отриманих  ОСББ, ЖБК  (Програма “Теплий дім”).</w:t>
      </w:r>
    </w:p>
    <w:p w:rsidR="00273A31" w:rsidRPr="000C7C28" w:rsidRDefault="00273A31" w:rsidP="00273A31">
      <w:pPr>
        <w:ind w:firstLine="708"/>
        <w:jc w:val="both"/>
        <w:rPr>
          <w:rFonts w:ascii="Times" w:hAnsi="Times"/>
          <w:color w:val="000000"/>
          <w:sz w:val="28"/>
          <w:szCs w:val="28"/>
        </w:rPr>
      </w:pPr>
      <w:r w:rsidRPr="000C7C28">
        <w:rPr>
          <w:rFonts w:ascii="Times" w:hAnsi="Times"/>
          <w:color w:val="000000"/>
          <w:sz w:val="28"/>
          <w:szCs w:val="28"/>
        </w:rPr>
        <w:t xml:space="preserve">На </w:t>
      </w:r>
      <w:r w:rsidRPr="000C7C28">
        <w:rPr>
          <w:rFonts w:ascii="Times" w:hAnsi="Times"/>
          <w:b/>
          <w:color w:val="000000"/>
          <w:sz w:val="28"/>
          <w:szCs w:val="28"/>
        </w:rPr>
        <w:t xml:space="preserve">запобігання та ліквідацію надзвичайних ситуацій та наслідків стихійного лиха </w:t>
      </w:r>
      <w:r w:rsidRPr="000C7C28">
        <w:rPr>
          <w:rFonts w:ascii="Times" w:hAnsi="Times"/>
          <w:color w:val="000000"/>
          <w:sz w:val="28"/>
          <w:szCs w:val="28"/>
        </w:rPr>
        <w:t>використано 0,1 млн грн.</w:t>
      </w:r>
    </w:p>
    <w:p w:rsidR="00273A31" w:rsidRPr="000C7C28" w:rsidRDefault="00273A31" w:rsidP="00273A31">
      <w:pPr>
        <w:jc w:val="both"/>
        <w:rPr>
          <w:rFonts w:ascii="Times" w:hAnsi="Times"/>
          <w:color w:val="000000"/>
          <w:sz w:val="28"/>
          <w:szCs w:val="28"/>
        </w:rPr>
      </w:pPr>
    </w:p>
    <w:p w:rsidR="008F0CC9" w:rsidRPr="00B65760" w:rsidRDefault="00E11749" w:rsidP="008F0CC9">
      <w:pPr>
        <w:shd w:val="clear" w:color="auto" w:fill="FFFFFF"/>
        <w:autoSpaceDE w:val="0"/>
        <w:ind w:right="-3" w:firstLine="709"/>
        <w:jc w:val="both"/>
        <w:rPr>
          <w:sz w:val="28"/>
          <w:szCs w:val="28"/>
        </w:rPr>
      </w:pPr>
      <w:r w:rsidRPr="00B65760">
        <w:rPr>
          <w:rFonts w:ascii="Times" w:hAnsi="Times"/>
          <w:sz w:val="28"/>
          <w:szCs w:val="28"/>
        </w:rPr>
        <w:lastRenderedPageBreak/>
        <w:t xml:space="preserve">З </w:t>
      </w:r>
      <w:r w:rsidRPr="00B65760">
        <w:rPr>
          <w:rFonts w:ascii="Times" w:hAnsi="Times"/>
          <w:b/>
          <w:sz w:val="28"/>
          <w:szCs w:val="28"/>
        </w:rPr>
        <w:t>резервного фонду</w:t>
      </w:r>
      <w:r w:rsidRPr="00B65760">
        <w:rPr>
          <w:rFonts w:ascii="Times" w:hAnsi="Times"/>
          <w:sz w:val="28"/>
          <w:szCs w:val="28"/>
        </w:rPr>
        <w:t xml:space="preserve"> міського бюджету у 1-му півріччі 20</w:t>
      </w:r>
      <w:r w:rsidR="00273A31" w:rsidRPr="00B65760">
        <w:rPr>
          <w:rFonts w:ascii="Times" w:hAnsi="Times"/>
          <w:sz w:val="28"/>
          <w:szCs w:val="28"/>
        </w:rPr>
        <w:t>20</w:t>
      </w:r>
      <w:r w:rsidRPr="00B65760">
        <w:rPr>
          <w:rFonts w:ascii="Times" w:hAnsi="Times"/>
          <w:sz w:val="28"/>
          <w:szCs w:val="28"/>
        </w:rPr>
        <w:t xml:space="preserve"> року спрямовано </w:t>
      </w:r>
      <w:r w:rsidR="00430339" w:rsidRPr="00B65760">
        <w:rPr>
          <w:rFonts w:ascii="Times" w:hAnsi="Times"/>
          <w:sz w:val="28"/>
          <w:szCs w:val="28"/>
        </w:rPr>
        <w:t>84,4</w:t>
      </w:r>
      <w:r w:rsidRPr="00B65760">
        <w:rPr>
          <w:rFonts w:ascii="Times" w:hAnsi="Times"/>
          <w:sz w:val="28"/>
          <w:szCs w:val="28"/>
        </w:rPr>
        <w:t xml:space="preserve"> млн грн, </w:t>
      </w:r>
      <w:r w:rsidR="008F0CC9" w:rsidRPr="00B65760">
        <w:rPr>
          <w:sz w:val="28"/>
          <w:szCs w:val="28"/>
        </w:rPr>
        <w:t xml:space="preserve">з яких </w:t>
      </w:r>
      <w:r w:rsidR="00B65760" w:rsidRPr="00B65760">
        <w:rPr>
          <w:sz w:val="28"/>
          <w:szCs w:val="28"/>
        </w:rPr>
        <w:t>17,9</w:t>
      </w:r>
      <w:r w:rsidR="008F0CC9" w:rsidRPr="00B65760">
        <w:rPr>
          <w:sz w:val="28"/>
          <w:szCs w:val="28"/>
        </w:rPr>
        <w:t xml:space="preserve"> млн грн на проведення невідкладних аварійно-відновлювальних робіт та </w:t>
      </w:r>
      <w:r w:rsidR="00B65760" w:rsidRPr="00B65760">
        <w:rPr>
          <w:sz w:val="28"/>
          <w:szCs w:val="28"/>
        </w:rPr>
        <w:t>66,5</w:t>
      </w:r>
      <w:r w:rsidR="008F0CC9" w:rsidRPr="00B65760">
        <w:rPr>
          <w:sz w:val="28"/>
          <w:szCs w:val="28"/>
        </w:rPr>
        <w:t xml:space="preserve"> млн грн для запобігання виникнення на території міста надзвичайної ситуації медико-біологічного характеру. Інформація про спрямування резервного фонду додається.</w:t>
      </w:r>
    </w:p>
    <w:p w:rsidR="0067610C" w:rsidRPr="0055342B" w:rsidRDefault="0067610C" w:rsidP="008F0CC9">
      <w:pPr>
        <w:ind w:firstLine="709"/>
        <w:jc w:val="both"/>
        <w:rPr>
          <w:color w:val="FF0000"/>
          <w:sz w:val="28"/>
          <w:szCs w:val="28"/>
        </w:rPr>
      </w:pPr>
    </w:p>
    <w:p w:rsidR="00273A31" w:rsidRPr="00355D0B" w:rsidRDefault="00273A31" w:rsidP="00273A31">
      <w:pPr>
        <w:shd w:val="clear" w:color="auto" w:fill="FFFFFF"/>
        <w:autoSpaceDE w:val="0"/>
        <w:ind w:firstLine="709"/>
        <w:jc w:val="both"/>
        <w:rPr>
          <w:bCs/>
          <w:sz w:val="28"/>
          <w:szCs w:val="28"/>
        </w:rPr>
      </w:pPr>
      <w:r>
        <w:rPr>
          <w:sz w:val="28"/>
          <w:szCs w:val="28"/>
        </w:rPr>
        <w:t>За 1-ше півріччя 2020</w:t>
      </w:r>
      <w:r w:rsidRPr="00355D0B">
        <w:rPr>
          <w:sz w:val="28"/>
          <w:szCs w:val="28"/>
        </w:rPr>
        <w:t xml:space="preserve"> </w:t>
      </w:r>
      <w:r>
        <w:rPr>
          <w:sz w:val="28"/>
          <w:szCs w:val="28"/>
        </w:rPr>
        <w:t>року</w:t>
      </w:r>
      <w:r w:rsidRPr="00355D0B">
        <w:rPr>
          <w:sz w:val="28"/>
          <w:szCs w:val="28"/>
        </w:rPr>
        <w:t xml:space="preserve"> до </w:t>
      </w:r>
      <w:r w:rsidRPr="00355D0B">
        <w:rPr>
          <w:b/>
          <w:bCs/>
          <w:sz w:val="28"/>
          <w:szCs w:val="28"/>
        </w:rPr>
        <w:t>спеціального фонду</w:t>
      </w:r>
      <w:r>
        <w:rPr>
          <w:bCs/>
          <w:sz w:val="28"/>
          <w:szCs w:val="28"/>
        </w:rPr>
        <w:t xml:space="preserve"> міського</w:t>
      </w:r>
      <w:r w:rsidRPr="00355D0B">
        <w:rPr>
          <w:b/>
          <w:bCs/>
          <w:sz w:val="28"/>
          <w:szCs w:val="28"/>
        </w:rPr>
        <w:t xml:space="preserve"> </w:t>
      </w:r>
      <w:r>
        <w:rPr>
          <w:bCs/>
          <w:sz w:val="28"/>
          <w:szCs w:val="28"/>
        </w:rPr>
        <w:t xml:space="preserve">бюджету м. </w:t>
      </w:r>
      <w:r w:rsidRPr="00355D0B">
        <w:rPr>
          <w:bCs/>
          <w:sz w:val="28"/>
          <w:szCs w:val="28"/>
        </w:rPr>
        <w:t xml:space="preserve">Львова надійшло </w:t>
      </w:r>
      <w:r w:rsidR="006B49B8">
        <w:rPr>
          <w:bCs/>
          <w:sz w:val="28"/>
          <w:szCs w:val="28"/>
        </w:rPr>
        <w:t>174,8</w:t>
      </w:r>
      <w:r w:rsidRPr="00355D0B">
        <w:rPr>
          <w:bCs/>
          <w:sz w:val="28"/>
          <w:szCs w:val="28"/>
        </w:rPr>
        <w:t xml:space="preserve"> млн грн, що становить </w:t>
      </w:r>
      <w:r w:rsidR="006B49B8">
        <w:rPr>
          <w:bCs/>
          <w:sz w:val="28"/>
          <w:szCs w:val="28"/>
        </w:rPr>
        <w:t>50,3</w:t>
      </w:r>
      <w:r w:rsidRPr="00355D0B">
        <w:rPr>
          <w:bCs/>
          <w:sz w:val="28"/>
          <w:szCs w:val="28"/>
        </w:rPr>
        <w:t xml:space="preserve"> відсотка до плану (</w:t>
      </w:r>
      <w:r w:rsidR="006B49B8">
        <w:rPr>
          <w:bCs/>
          <w:sz w:val="28"/>
          <w:szCs w:val="28"/>
        </w:rPr>
        <w:t>347,4</w:t>
      </w:r>
      <w:r w:rsidRPr="00355D0B">
        <w:rPr>
          <w:bCs/>
          <w:sz w:val="28"/>
          <w:szCs w:val="28"/>
        </w:rPr>
        <w:t xml:space="preserve"> млн</w:t>
      </w:r>
      <w:r>
        <w:rPr>
          <w:bCs/>
          <w:sz w:val="28"/>
          <w:szCs w:val="28"/>
        </w:rPr>
        <w:t xml:space="preserve"> грн</w:t>
      </w:r>
      <w:r w:rsidRPr="00355D0B">
        <w:rPr>
          <w:bCs/>
          <w:sz w:val="28"/>
          <w:szCs w:val="28"/>
        </w:rPr>
        <w:t xml:space="preserve"> без офіційних трансфертів) або на </w:t>
      </w:r>
      <w:r w:rsidR="006B49B8">
        <w:rPr>
          <w:bCs/>
          <w:sz w:val="28"/>
          <w:szCs w:val="28"/>
        </w:rPr>
        <w:t xml:space="preserve">172,6 </w:t>
      </w:r>
      <w:r>
        <w:rPr>
          <w:bCs/>
          <w:sz w:val="28"/>
          <w:szCs w:val="28"/>
        </w:rPr>
        <w:t>млн грн менше</w:t>
      </w:r>
      <w:r w:rsidRPr="00355D0B">
        <w:rPr>
          <w:bCs/>
          <w:sz w:val="28"/>
          <w:szCs w:val="28"/>
        </w:rPr>
        <w:t>.</w:t>
      </w:r>
    </w:p>
    <w:p w:rsidR="00273A31" w:rsidRPr="00355D0B" w:rsidRDefault="00273A31" w:rsidP="00273A31">
      <w:pPr>
        <w:ind w:firstLine="709"/>
        <w:jc w:val="both"/>
        <w:rPr>
          <w:sz w:val="28"/>
          <w:szCs w:val="28"/>
        </w:rPr>
      </w:pPr>
      <w:r w:rsidRPr="00355D0B">
        <w:rPr>
          <w:b/>
          <w:sz w:val="28"/>
          <w:szCs w:val="28"/>
        </w:rPr>
        <w:t>До бюджету розвитку</w:t>
      </w:r>
      <w:r w:rsidRPr="00355D0B">
        <w:rPr>
          <w:sz w:val="28"/>
          <w:szCs w:val="28"/>
        </w:rPr>
        <w:t xml:space="preserve"> бюджету м. Львова надійшло </w:t>
      </w:r>
      <w:r>
        <w:rPr>
          <w:sz w:val="28"/>
          <w:szCs w:val="28"/>
        </w:rPr>
        <w:t>129,5</w:t>
      </w:r>
      <w:r w:rsidRPr="00355D0B">
        <w:rPr>
          <w:sz w:val="28"/>
          <w:szCs w:val="28"/>
        </w:rPr>
        <w:t xml:space="preserve"> млн грн, що становить </w:t>
      </w:r>
      <w:r w:rsidR="006B49B8">
        <w:rPr>
          <w:sz w:val="28"/>
          <w:szCs w:val="28"/>
        </w:rPr>
        <w:t>42,9 відсотка</w:t>
      </w:r>
      <w:r w:rsidRPr="00355D0B">
        <w:rPr>
          <w:sz w:val="28"/>
          <w:szCs w:val="28"/>
        </w:rPr>
        <w:t xml:space="preserve"> до запланованих (</w:t>
      </w:r>
      <w:r w:rsidR="006B49B8">
        <w:rPr>
          <w:sz w:val="28"/>
          <w:szCs w:val="28"/>
        </w:rPr>
        <w:t>302,1</w:t>
      </w:r>
      <w:r w:rsidRPr="00355D0B">
        <w:rPr>
          <w:sz w:val="28"/>
          <w:szCs w:val="28"/>
        </w:rPr>
        <w:t xml:space="preserve"> млн. грн</w:t>
      </w:r>
      <w:r w:rsidRPr="00355D0B">
        <w:rPr>
          <w:i/>
          <w:sz w:val="28"/>
          <w:szCs w:val="28"/>
        </w:rPr>
        <w:t>.),</w:t>
      </w:r>
      <w:r w:rsidRPr="00355D0B">
        <w:rPr>
          <w:sz w:val="28"/>
          <w:szCs w:val="28"/>
        </w:rPr>
        <w:t xml:space="preserve"> в тому числі:</w:t>
      </w:r>
    </w:p>
    <w:p w:rsidR="00273A31" w:rsidRPr="00355D0B" w:rsidRDefault="00273A31" w:rsidP="00273A31">
      <w:pPr>
        <w:ind w:firstLine="709"/>
        <w:jc w:val="both"/>
        <w:rPr>
          <w:sz w:val="28"/>
          <w:szCs w:val="28"/>
        </w:rPr>
      </w:pPr>
      <w:r w:rsidRPr="00355D0B">
        <w:rPr>
          <w:sz w:val="28"/>
          <w:szCs w:val="28"/>
        </w:rPr>
        <w:t xml:space="preserve">- від продажу землі – </w:t>
      </w:r>
      <w:r>
        <w:rPr>
          <w:sz w:val="28"/>
          <w:szCs w:val="28"/>
        </w:rPr>
        <w:t>17,8</w:t>
      </w:r>
      <w:r w:rsidRPr="00355D0B">
        <w:rPr>
          <w:sz w:val="28"/>
          <w:szCs w:val="28"/>
        </w:rPr>
        <w:t xml:space="preserve"> млн. грн. із запланованих </w:t>
      </w:r>
      <w:r>
        <w:rPr>
          <w:sz w:val="28"/>
          <w:szCs w:val="28"/>
        </w:rPr>
        <w:t>111,3</w:t>
      </w:r>
      <w:r w:rsidRPr="00355D0B">
        <w:rPr>
          <w:sz w:val="28"/>
          <w:szCs w:val="28"/>
        </w:rPr>
        <w:t xml:space="preserve"> млн грн (</w:t>
      </w:r>
      <w:r>
        <w:rPr>
          <w:sz w:val="28"/>
          <w:szCs w:val="28"/>
        </w:rPr>
        <w:t>16,0</w:t>
      </w:r>
      <w:r w:rsidRPr="00355D0B">
        <w:rPr>
          <w:sz w:val="28"/>
          <w:szCs w:val="28"/>
        </w:rPr>
        <w:t>%);</w:t>
      </w:r>
    </w:p>
    <w:p w:rsidR="00273A31" w:rsidRPr="00355D0B" w:rsidRDefault="00273A31" w:rsidP="00273A31">
      <w:pPr>
        <w:ind w:firstLine="709"/>
        <w:jc w:val="both"/>
        <w:rPr>
          <w:sz w:val="28"/>
          <w:szCs w:val="28"/>
        </w:rPr>
      </w:pPr>
      <w:r w:rsidRPr="00355D0B">
        <w:rPr>
          <w:sz w:val="28"/>
          <w:szCs w:val="28"/>
        </w:rPr>
        <w:t xml:space="preserve">- від відчуження майна, що знаходиться у комунальній власності – </w:t>
      </w:r>
      <w:r>
        <w:rPr>
          <w:sz w:val="28"/>
          <w:szCs w:val="28"/>
        </w:rPr>
        <w:t>24,3</w:t>
      </w:r>
      <w:r w:rsidRPr="00355D0B">
        <w:rPr>
          <w:sz w:val="28"/>
          <w:szCs w:val="28"/>
        </w:rPr>
        <w:t xml:space="preserve"> млн</w:t>
      </w:r>
      <w:r>
        <w:rPr>
          <w:sz w:val="28"/>
          <w:szCs w:val="28"/>
        </w:rPr>
        <w:t xml:space="preserve"> грн,</w:t>
      </w:r>
      <w:r w:rsidRPr="00355D0B">
        <w:rPr>
          <w:sz w:val="28"/>
          <w:szCs w:val="28"/>
        </w:rPr>
        <w:t xml:space="preserve"> </w:t>
      </w:r>
      <w:r>
        <w:rPr>
          <w:sz w:val="28"/>
          <w:szCs w:val="28"/>
        </w:rPr>
        <w:t>при плані 142,8 млн грн,</w:t>
      </w:r>
      <w:r w:rsidRPr="00355D0B">
        <w:rPr>
          <w:sz w:val="28"/>
          <w:szCs w:val="28"/>
        </w:rPr>
        <w:t xml:space="preserve"> або </w:t>
      </w:r>
      <w:r>
        <w:rPr>
          <w:sz w:val="28"/>
          <w:szCs w:val="28"/>
        </w:rPr>
        <w:t>в 5,9 раза менше;</w:t>
      </w:r>
    </w:p>
    <w:p w:rsidR="00273A31" w:rsidRPr="00355D0B" w:rsidRDefault="00273A31" w:rsidP="00273A31">
      <w:pPr>
        <w:ind w:firstLine="709"/>
        <w:jc w:val="both"/>
        <w:rPr>
          <w:sz w:val="28"/>
          <w:szCs w:val="28"/>
        </w:rPr>
      </w:pPr>
      <w:r w:rsidRPr="00355D0B">
        <w:rPr>
          <w:sz w:val="28"/>
          <w:szCs w:val="28"/>
        </w:rPr>
        <w:t xml:space="preserve">- коштів пайової участі розвитку інфраструктури населеного пункту – </w:t>
      </w:r>
      <w:r>
        <w:rPr>
          <w:sz w:val="28"/>
          <w:szCs w:val="28"/>
        </w:rPr>
        <w:t>87,4</w:t>
      </w:r>
      <w:r w:rsidRPr="00355D0B">
        <w:rPr>
          <w:sz w:val="28"/>
          <w:szCs w:val="28"/>
        </w:rPr>
        <w:t xml:space="preserve"> мл</w:t>
      </w:r>
      <w:r>
        <w:rPr>
          <w:sz w:val="28"/>
          <w:szCs w:val="28"/>
        </w:rPr>
        <w:t>н грн</w:t>
      </w:r>
      <w:r w:rsidRPr="00355D0B">
        <w:rPr>
          <w:sz w:val="28"/>
          <w:szCs w:val="28"/>
        </w:rPr>
        <w:t xml:space="preserve">, при плані </w:t>
      </w:r>
      <w:r>
        <w:rPr>
          <w:sz w:val="28"/>
          <w:szCs w:val="28"/>
        </w:rPr>
        <w:t>48,0 млн грн, або на 39,4</w:t>
      </w:r>
      <w:r w:rsidRPr="00355D0B">
        <w:rPr>
          <w:sz w:val="28"/>
          <w:szCs w:val="28"/>
        </w:rPr>
        <w:t xml:space="preserve"> млн грн </w:t>
      </w:r>
      <w:r w:rsidRPr="00355D0B">
        <w:rPr>
          <w:sz w:val="28"/>
          <w:szCs w:val="28"/>
          <w:lang w:val="ru-RU"/>
        </w:rPr>
        <w:t>б</w:t>
      </w:r>
      <w:r w:rsidRPr="00355D0B">
        <w:rPr>
          <w:sz w:val="28"/>
          <w:szCs w:val="28"/>
        </w:rPr>
        <w:t>і</w:t>
      </w:r>
      <w:r w:rsidRPr="00355D0B">
        <w:rPr>
          <w:sz w:val="28"/>
          <w:szCs w:val="28"/>
          <w:lang w:val="ru-RU"/>
        </w:rPr>
        <w:t>льше</w:t>
      </w:r>
      <w:r w:rsidRPr="00355D0B">
        <w:rPr>
          <w:sz w:val="28"/>
          <w:szCs w:val="28"/>
        </w:rPr>
        <w:t xml:space="preserve">. </w:t>
      </w:r>
    </w:p>
    <w:p w:rsidR="00B15CE8" w:rsidRPr="0055342B" w:rsidRDefault="00B15CE8" w:rsidP="00B15CE8">
      <w:pPr>
        <w:ind w:firstLine="708"/>
        <w:jc w:val="both"/>
        <w:rPr>
          <w:color w:val="FF0000"/>
          <w:sz w:val="28"/>
          <w:szCs w:val="28"/>
        </w:rPr>
      </w:pPr>
    </w:p>
    <w:p w:rsidR="00273A31" w:rsidRPr="000C7C28" w:rsidRDefault="00273A31" w:rsidP="00273A31">
      <w:pPr>
        <w:ind w:firstLine="709"/>
        <w:jc w:val="both"/>
        <w:rPr>
          <w:color w:val="000000"/>
          <w:sz w:val="28"/>
          <w:szCs w:val="28"/>
        </w:rPr>
      </w:pPr>
      <w:r w:rsidRPr="000C7C28">
        <w:rPr>
          <w:color w:val="000000"/>
          <w:sz w:val="28"/>
          <w:szCs w:val="28"/>
        </w:rPr>
        <w:t xml:space="preserve">Видатки </w:t>
      </w:r>
      <w:r w:rsidRPr="000C7C28">
        <w:rPr>
          <w:b/>
          <w:color w:val="000000"/>
          <w:sz w:val="28"/>
          <w:szCs w:val="28"/>
        </w:rPr>
        <w:t>бюджету розвитку</w:t>
      </w:r>
      <w:r w:rsidRPr="000C7C28">
        <w:rPr>
          <w:color w:val="000000"/>
          <w:sz w:val="28"/>
          <w:szCs w:val="28"/>
        </w:rPr>
        <w:t xml:space="preserve"> склали 1096,6 млн грн або 31</w:t>
      </w:r>
      <w:r w:rsidR="000A0C90">
        <w:rPr>
          <w:color w:val="000000"/>
          <w:sz w:val="28"/>
          <w:szCs w:val="28"/>
        </w:rPr>
        <w:t>,3 відсотка до річного плану (3</w:t>
      </w:r>
      <w:r w:rsidRPr="000C7C28">
        <w:rPr>
          <w:color w:val="000000"/>
          <w:sz w:val="28"/>
          <w:szCs w:val="28"/>
        </w:rPr>
        <w:t>502,0 млн грн), які скеровані на:</w:t>
      </w:r>
    </w:p>
    <w:p w:rsidR="00273A31" w:rsidRPr="000C7C28" w:rsidRDefault="00273A31" w:rsidP="00273A31">
      <w:pPr>
        <w:numPr>
          <w:ilvl w:val="0"/>
          <w:numId w:val="13"/>
        </w:numPr>
        <w:ind w:left="0" w:firstLine="426"/>
        <w:jc w:val="both"/>
        <w:rPr>
          <w:color w:val="000000"/>
          <w:sz w:val="28"/>
          <w:szCs w:val="28"/>
        </w:rPr>
      </w:pPr>
      <w:r w:rsidRPr="000C7C28">
        <w:rPr>
          <w:color w:val="000000"/>
          <w:sz w:val="28"/>
          <w:szCs w:val="28"/>
        </w:rPr>
        <w:t>освітні установи та заклади – 62,3 млн грн;</w:t>
      </w:r>
    </w:p>
    <w:p w:rsidR="00273A31" w:rsidRPr="000C7C28" w:rsidRDefault="00273A31" w:rsidP="00273A31">
      <w:pPr>
        <w:pStyle w:val="aa"/>
        <w:numPr>
          <w:ilvl w:val="0"/>
          <w:numId w:val="13"/>
        </w:numPr>
        <w:ind w:left="0" w:right="29" w:firstLine="426"/>
        <w:jc w:val="both"/>
        <w:rPr>
          <w:color w:val="000000"/>
          <w:sz w:val="28"/>
          <w:szCs w:val="28"/>
          <w:lang w:val="uk-UA"/>
        </w:rPr>
      </w:pPr>
      <w:r w:rsidRPr="000C7C28">
        <w:rPr>
          <w:color w:val="000000"/>
          <w:sz w:val="28"/>
          <w:szCs w:val="28"/>
        </w:rPr>
        <w:t xml:space="preserve">медичні установи та заклади – </w:t>
      </w:r>
      <w:r w:rsidRPr="000C7C28">
        <w:rPr>
          <w:color w:val="000000"/>
          <w:sz w:val="28"/>
          <w:szCs w:val="28"/>
          <w:lang w:val="uk-UA"/>
        </w:rPr>
        <w:t>64,6 млн грн</w:t>
      </w:r>
      <w:r w:rsidRPr="000C7C28">
        <w:rPr>
          <w:color w:val="000000"/>
          <w:sz w:val="28"/>
          <w:szCs w:val="28"/>
        </w:rPr>
        <w:t>;</w:t>
      </w:r>
    </w:p>
    <w:p w:rsidR="00273A31" w:rsidRPr="000C7C28" w:rsidRDefault="00273A31" w:rsidP="00273A31">
      <w:pPr>
        <w:pStyle w:val="aa"/>
        <w:numPr>
          <w:ilvl w:val="0"/>
          <w:numId w:val="13"/>
        </w:numPr>
        <w:ind w:left="0" w:right="29" w:firstLine="426"/>
        <w:jc w:val="both"/>
        <w:rPr>
          <w:color w:val="000000"/>
          <w:sz w:val="28"/>
          <w:szCs w:val="28"/>
          <w:lang w:val="uk-UA"/>
        </w:rPr>
      </w:pPr>
      <w:r w:rsidRPr="000C7C28">
        <w:rPr>
          <w:color w:val="000000"/>
          <w:sz w:val="28"/>
          <w:szCs w:val="28"/>
          <w:lang w:val="uk-UA"/>
        </w:rPr>
        <w:t>установи та заклади культури – 6,8 млн грн;</w:t>
      </w:r>
    </w:p>
    <w:p w:rsidR="00273A31" w:rsidRPr="000C7C28" w:rsidRDefault="00273A31" w:rsidP="00273A31">
      <w:pPr>
        <w:pStyle w:val="aa"/>
        <w:numPr>
          <w:ilvl w:val="0"/>
          <w:numId w:val="13"/>
        </w:numPr>
        <w:ind w:left="0" w:right="29" w:firstLine="426"/>
        <w:jc w:val="both"/>
        <w:rPr>
          <w:color w:val="000000"/>
          <w:sz w:val="28"/>
          <w:szCs w:val="28"/>
          <w:lang w:val="uk-UA"/>
        </w:rPr>
      </w:pPr>
      <w:r w:rsidRPr="000C7C28">
        <w:rPr>
          <w:color w:val="000000"/>
          <w:sz w:val="28"/>
          <w:szCs w:val="28"/>
        </w:rPr>
        <w:t xml:space="preserve">установи та заклади фізичної культури та спорту – </w:t>
      </w:r>
      <w:r w:rsidRPr="000C7C28">
        <w:rPr>
          <w:color w:val="000000"/>
          <w:sz w:val="28"/>
          <w:szCs w:val="28"/>
          <w:lang w:val="uk-UA"/>
        </w:rPr>
        <w:t>6,3 млн грн;</w:t>
      </w:r>
    </w:p>
    <w:p w:rsidR="00273A31" w:rsidRPr="00273A31" w:rsidRDefault="00273A31" w:rsidP="00273A31">
      <w:pPr>
        <w:pStyle w:val="aa"/>
        <w:numPr>
          <w:ilvl w:val="0"/>
          <w:numId w:val="13"/>
        </w:numPr>
        <w:ind w:left="0" w:right="29" w:firstLine="426"/>
        <w:jc w:val="both"/>
        <w:rPr>
          <w:color w:val="000000"/>
          <w:sz w:val="28"/>
          <w:szCs w:val="28"/>
        </w:rPr>
      </w:pPr>
      <w:r w:rsidRPr="00273A31">
        <w:rPr>
          <w:color w:val="000000"/>
          <w:sz w:val="28"/>
          <w:szCs w:val="28"/>
          <w:lang w:val="uk-UA"/>
        </w:rPr>
        <w:t>будівництво, реконструкцію та капітальний ремонт об’</w:t>
      </w:r>
      <w:r w:rsidRPr="00273A31">
        <w:rPr>
          <w:color w:val="000000"/>
          <w:sz w:val="28"/>
          <w:szCs w:val="28"/>
        </w:rPr>
        <w:t>єктів житлово</w:t>
      </w:r>
      <w:r w:rsidRPr="00273A31">
        <w:rPr>
          <w:color w:val="000000"/>
          <w:sz w:val="28"/>
          <w:szCs w:val="28"/>
          <w:lang w:val="uk-UA"/>
        </w:rPr>
        <w:t xml:space="preserve"> </w:t>
      </w:r>
      <w:r w:rsidRPr="00273A31">
        <w:rPr>
          <w:color w:val="000000"/>
          <w:sz w:val="28"/>
          <w:szCs w:val="28"/>
        </w:rPr>
        <w:t xml:space="preserve">комунального господарства та </w:t>
      </w:r>
      <w:r w:rsidRPr="00273A31">
        <w:rPr>
          <w:color w:val="000000"/>
          <w:sz w:val="28"/>
          <w:szCs w:val="28"/>
          <w:lang w:val="uk-UA"/>
        </w:rPr>
        <w:t>інші об’</w:t>
      </w:r>
      <w:r w:rsidRPr="00273A31">
        <w:rPr>
          <w:color w:val="000000"/>
          <w:sz w:val="28"/>
          <w:szCs w:val="28"/>
        </w:rPr>
        <w:t>єкт</w:t>
      </w:r>
      <w:r w:rsidRPr="00273A31">
        <w:rPr>
          <w:color w:val="000000"/>
          <w:sz w:val="28"/>
          <w:szCs w:val="28"/>
          <w:lang w:val="uk-UA"/>
        </w:rPr>
        <w:t>и</w:t>
      </w:r>
      <w:r w:rsidRPr="00273A31">
        <w:rPr>
          <w:color w:val="000000"/>
          <w:sz w:val="28"/>
          <w:szCs w:val="28"/>
        </w:rPr>
        <w:t xml:space="preserve"> комунальної власності </w:t>
      </w:r>
      <w:r w:rsidRPr="00273A31">
        <w:rPr>
          <w:color w:val="000000"/>
          <w:sz w:val="28"/>
          <w:szCs w:val="28"/>
          <w:lang w:val="uk-UA"/>
        </w:rPr>
        <w:t xml:space="preserve"> </w:t>
      </w:r>
      <w:r w:rsidRPr="00273A31">
        <w:rPr>
          <w:color w:val="000000"/>
          <w:sz w:val="28"/>
          <w:szCs w:val="28"/>
        </w:rPr>
        <w:t xml:space="preserve">– </w:t>
      </w:r>
      <w:r w:rsidRPr="00273A31">
        <w:rPr>
          <w:color w:val="000000"/>
          <w:sz w:val="28"/>
          <w:szCs w:val="28"/>
          <w:lang w:val="uk-UA"/>
        </w:rPr>
        <w:t>308,9</w:t>
      </w:r>
      <w:r w:rsidRPr="00273A31">
        <w:rPr>
          <w:color w:val="000000"/>
          <w:sz w:val="28"/>
          <w:szCs w:val="28"/>
        </w:rPr>
        <w:t xml:space="preserve"> млн</w:t>
      </w:r>
      <w:r w:rsidRPr="00273A31">
        <w:rPr>
          <w:color w:val="000000"/>
          <w:sz w:val="28"/>
          <w:szCs w:val="28"/>
          <w:lang w:val="uk-UA"/>
        </w:rPr>
        <w:t xml:space="preserve"> </w:t>
      </w:r>
      <w:r w:rsidRPr="00273A31">
        <w:rPr>
          <w:color w:val="000000"/>
          <w:sz w:val="28"/>
          <w:szCs w:val="28"/>
        </w:rPr>
        <w:t>грн;</w:t>
      </w:r>
    </w:p>
    <w:p w:rsidR="00273A31" w:rsidRPr="000C7C28" w:rsidRDefault="00273A31" w:rsidP="00273A31">
      <w:pPr>
        <w:pStyle w:val="aa"/>
        <w:numPr>
          <w:ilvl w:val="0"/>
          <w:numId w:val="13"/>
        </w:numPr>
        <w:ind w:left="0" w:right="29" w:firstLine="426"/>
        <w:jc w:val="both"/>
        <w:rPr>
          <w:color w:val="000000"/>
          <w:sz w:val="28"/>
          <w:szCs w:val="28"/>
          <w:lang w:val="uk-UA"/>
        </w:rPr>
      </w:pPr>
      <w:r w:rsidRPr="000C7C28">
        <w:rPr>
          <w:color w:val="000000"/>
          <w:sz w:val="28"/>
          <w:szCs w:val="28"/>
          <w:lang w:val="uk-UA"/>
        </w:rPr>
        <w:t>внески до статутного капіталу суб’єктів господарювання – 589,9 млн грн;</w:t>
      </w:r>
    </w:p>
    <w:p w:rsidR="00273A31" w:rsidRPr="000C7C28" w:rsidRDefault="00273A31" w:rsidP="00273A31">
      <w:pPr>
        <w:pStyle w:val="aa"/>
        <w:numPr>
          <w:ilvl w:val="0"/>
          <w:numId w:val="13"/>
        </w:numPr>
        <w:ind w:left="0" w:right="29" w:firstLine="426"/>
        <w:jc w:val="both"/>
        <w:rPr>
          <w:color w:val="000000"/>
          <w:sz w:val="28"/>
          <w:szCs w:val="28"/>
        </w:rPr>
      </w:pPr>
      <w:r w:rsidRPr="000C7C28">
        <w:rPr>
          <w:color w:val="000000"/>
          <w:sz w:val="28"/>
          <w:szCs w:val="28"/>
        </w:rPr>
        <w:t>реставраці</w:t>
      </w:r>
      <w:r w:rsidRPr="000C7C28">
        <w:rPr>
          <w:color w:val="000000"/>
          <w:sz w:val="28"/>
          <w:szCs w:val="28"/>
          <w:lang w:val="uk-UA"/>
        </w:rPr>
        <w:t>ю</w:t>
      </w:r>
      <w:r w:rsidRPr="000C7C28">
        <w:rPr>
          <w:color w:val="000000"/>
          <w:sz w:val="28"/>
          <w:szCs w:val="28"/>
        </w:rPr>
        <w:t xml:space="preserve"> пам’яток культури, історії та архітектури – </w:t>
      </w:r>
      <w:r w:rsidRPr="000C7C28">
        <w:rPr>
          <w:color w:val="000000"/>
          <w:sz w:val="28"/>
          <w:szCs w:val="28"/>
          <w:lang w:val="uk-UA"/>
        </w:rPr>
        <w:t>10,4</w:t>
      </w:r>
      <w:r w:rsidRPr="000C7C28">
        <w:rPr>
          <w:color w:val="000000"/>
          <w:sz w:val="28"/>
          <w:szCs w:val="28"/>
        </w:rPr>
        <w:t xml:space="preserve"> млн</w:t>
      </w:r>
      <w:r w:rsidRPr="000C7C28">
        <w:rPr>
          <w:color w:val="000000"/>
          <w:sz w:val="28"/>
          <w:szCs w:val="28"/>
          <w:lang w:val="uk-UA"/>
        </w:rPr>
        <w:t xml:space="preserve"> </w:t>
      </w:r>
      <w:r w:rsidRPr="000C7C28">
        <w:rPr>
          <w:color w:val="000000"/>
          <w:sz w:val="28"/>
          <w:szCs w:val="28"/>
        </w:rPr>
        <w:t xml:space="preserve">грн; </w:t>
      </w:r>
    </w:p>
    <w:p w:rsidR="00273A31" w:rsidRPr="000C7C28" w:rsidRDefault="00273A31" w:rsidP="00273A31">
      <w:pPr>
        <w:pStyle w:val="aa"/>
        <w:numPr>
          <w:ilvl w:val="0"/>
          <w:numId w:val="13"/>
        </w:numPr>
        <w:ind w:left="0" w:right="29" w:firstLine="426"/>
        <w:jc w:val="both"/>
        <w:rPr>
          <w:color w:val="000000"/>
          <w:sz w:val="28"/>
          <w:szCs w:val="28"/>
        </w:rPr>
      </w:pPr>
      <w:r w:rsidRPr="000C7C28">
        <w:rPr>
          <w:color w:val="000000"/>
          <w:sz w:val="28"/>
          <w:szCs w:val="28"/>
          <w:lang w:val="uk-UA"/>
        </w:rPr>
        <w:t xml:space="preserve">трансферти іншим бюджетам – </w:t>
      </w:r>
      <w:r w:rsidRPr="000C7C28">
        <w:rPr>
          <w:color w:val="000000"/>
          <w:sz w:val="28"/>
          <w:szCs w:val="28"/>
        </w:rPr>
        <w:t>41</w:t>
      </w:r>
      <w:r w:rsidRPr="000C7C28">
        <w:rPr>
          <w:color w:val="000000"/>
          <w:sz w:val="28"/>
          <w:szCs w:val="28"/>
          <w:lang w:val="uk-UA"/>
        </w:rPr>
        <w:t>,</w:t>
      </w:r>
      <w:r w:rsidRPr="000C7C28">
        <w:rPr>
          <w:color w:val="000000"/>
          <w:sz w:val="28"/>
          <w:szCs w:val="28"/>
        </w:rPr>
        <w:t>8</w:t>
      </w:r>
      <w:r w:rsidRPr="000C7C28">
        <w:rPr>
          <w:color w:val="000000"/>
          <w:sz w:val="28"/>
          <w:szCs w:val="28"/>
          <w:lang w:val="uk-UA"/>
        </w:rPr>
        <w:t xml:space="preserve"> млн грн</w:t>
      </w:r>
      <w:r w:rsidRPr="000C7C28">
        <w:rPr>
          <w:color w:val="000000"/>
          <w:sz w:val="28"/>
          <w:szCs w:val="28"/>
        </w:rPr>
        <w:t>;</w:t>
      </w:r>
    </w:p>
    <w:p w:rsidR="00273A31" w:rsidRPr="00273A31" w:rsidRDefault="00273A31" w:rsidP="00273A31">
      <w:pPr>
        <w:pStyle w:val="aa"/>
        <w:numPr>
          <w:ilvl w:val="0"/>
          <w:numId w:val="13"/>
        </w:numPr>
        <w:ind w:left="0" w:right="29" w:firstLine="426"/>
        <w:jc w:val="both"/>
        <w:rPr>
          <w:color w:val="000000"/>
          <w:sz w:val="28"/>
          <w:szCs w:val="28"/>
        </w:rPr>
      </w:pPr>
      <w:r w:rsidRPr="00273A31">
        <w:rPr>
          <w:color w:val="000000"/>
          <w:sz w:val="28"/>
          <w:szCs w:val="28"/>
          <w:lang w:val="uk-UA"/>
        </w:rPr>
        <w:t>інвестиційні проекти</w:t>
      </w:r>
      <w:r w:rsidRPr="00273A31">
        <w:rPr>
          <w:color w:val="000000"/>
          <w:sz w:val="28"/>
          <w:szCs w:val="28"/>
        </w:rPr>
        <w:t>, що фінансуються за рахунок субвенції з обласного</w:t>
      </w:r>
      <w:r w:rsidRPr="00273A31">
        <w:rPr>
          <w:color w:val="000000"/>
          <w:sz w:val="28"/>
          <w:szCs w:val="28"/>
          <w:lang w:val="uk-UA"/>
        </w:rPr>
        <w:t xml:space="preserve"> </w:t>
      </w:r>
      <w:r w:rsidRPr="00273A31">
        <w:rPr>
          <w:color w:val="000000"/>
          <w:sz w:val="28"/>
          <w:szCs w:val="28"/>
        </w:rPr>
        <w:t xml:space="preserve">бюджету </w:t>
      </w:r>
      <w:r w:rsidRPr="00273A31">
        <w:rPr>
          <w:color w:val="000000"/>
          <w:sz w:val="28"/>
          <w:szCs w:val="28"/>
          <w:lang w:val="uk-UA"/>
        </w:rPr>
        <w:t>– 5,6 млн грн.</w:t>
      </w:r>
    </w:p>
    <w:p w:rsidR="00825970" w:rsidRPr="00273A31" w:rsidRDefault="00825970" w:rsidP="00825970">
      <w:pPr>
        <w:ind w:firstLine="709"/>
        <w:jc w:val="both"/>
        <w:rPr>
          <w:color w:val="FF0000"/>
          <w:sz w:val="28"/>
          <w:szCs w:val="28"/>
          <w:lang w:val="ru-RU"/>
        </w:rPr>
      </w:pPr>
    </w:p>
    <w:p w:rsidR="001E6D9A" w:rsidRPr="004815C0" w:rsidRDefault="001E6D9A" w:rsidP="001E6D9A">
      <w:pPr>
        <w:ind w:firstLine="708"/>
        <w:jc w:val="both"/>
        <w:rPr>
          <w:color w:val="000000" w:themeColor="text1"/>
          <w:sz w:val="28"/>
          <w:szCs w:val="28"/>
        </w:rPr>
      </w:pPr>
      <w:r w:rsidRPr="00355D0B">
        <w:rPr>
          <w:sz w:val="28"/>
          <w:szCs w:val="28"/>
        </w:rPr>
        <w:t xml:space="preserve">Надходження екологічного податку до міського бюджету м. Львова за 1-ше півріччя </w:t>
      </w:r>
      <w:r>
        <w:rPr>
          <w:sz w:val="28"/>
          <w:szCs w:val="28"/>
        </w:rPr>
        <w:t>2020</w:t>
      </w:r>
      <w:r w:rsidRPr="00355D0B">
        <w:rPr>
          <w:sz w:val="28"/>
          <w:szCs w:val="28"/>
        </w:rPr>
        <w:t xml:space="preserve"> року становить 1,</w:t>
      </w:r>
      <w:r>
        <w:rPr>
          <w:sz w:val="28"/>
          <w:szCs w:val="28"/>
        </w:rPr>
        <w:t>4 млн</w:t>
      </w:r>
      <w:r w:rsidRPr="00355D0B">
        <w:rPr>
          <w:sz w:val="28"/>
          <w:szCs w:val="28"/>
        </w:rPr>
        <w:t xml:space="preserve"> </w:t>
      </w:r>
      <w:r>
        <w:rPr>
          <w:sz w:val="28"/>
          <w:szCs w:val="28"/>
        </w:rPr>
        <w:t>грн</w:t>
      </w:r>
      <w:r w:rsidRPr="00355D0B">
        <w:rPr>
          <w:sz w:val="28"/>
          <w:szCs w:val="28"/>
        </w:rPr>
        <w:t xml:space="preserve">, при плані </w:t>
      </w:r>
      <w:r>
        <w:rPr>
          <w:sz w:val="28"/>
          <w:szCs w:val="28"/>
        </w:rPr>
        <w:t>1,7 млн грн</w:t>
      </w:r>
      <w:r w:rsidRPr="00355D0B">
        <w:rPr>
          <w:sz w:val="28"/>
          <w:szCs w:val="28"/>
        </w:rPr>
        <w:t xml:space="preserve"> або </w:t>
      </w:r>
      <w:r w:rsidR="006B49B8">
        <w:rPr>
          <w:sz w:val="28"/>
          <w:szCs w:val="28"/>
        </w:rPr>
        <w:t>83</w:t>
      </w:r>
      <w:r w:rsidRPr="00355D0B">
        <w:rPr>
          <w:sz w:val="28"/>
          <w:szCs w:val="28"/>
        </w:rPr>
        <w:t xml:space="preserve"> відсотк</w:t>
      </w:r>
      <w:r w:rsidR="006B49B8">
        <w:rPr>
          <w:sz w:val="28"/>
          <w:szCs w:val="28"/>
        </w:rPr>
        <w:t>и</w:t>
      </w:r>
      <w:r w:rsidRPr="00355D0B">
        <w:rPr>
          <w:sz w:val="28"/>
          <w:szCs w:val="28"/>
        </w:rPr>
        <w:t xml:space="preserve">. </w:t>
      </w:r>
      <w:r w:rsidRPr="004815C0">
        <w:rPr>
          <w:color w:val="000000" w:themeColor="text1"/>
          <w:sz w:val="28"/>
          <w:szCs w:val="28"/>
        </w:rPr>
        <w:t>Видатки з фонду охорони навколишнього природного середовища у 1-му півріччі не проводились.</w:t>
      </w:r>
    </w:p>
    <w:p w:rsidR="008E20D9" w:rsidRPr="0055342B" w:rsidRDefault="008E20D9" w:rsidP="006814C2">
      <w:pPr>
        <w:ind w:firstLine="708"/>
        <w:jc w:val="both"/>
        <w:rPr>
          <w:color w:val="FF0000"/>
          <w:sz w:val="28"/>
          <w:szCs w:val="28"/>
        </w:rPr>
      </w:pPr>
    </w:p>
    <w:p w:rsidR="00B15CE8" w:rsidRPr="001E6D9A" w:rsidRDefault="00B15CE8" w:rsidP="00B15CE8">
      <w:pPr>
        <w:ind w:firstLine="709"/>
        <w:jc w:val="both"/>
        <w:rPr>
          <w:sz w:val="28"/>
          <w:szCs w:val="28"/>
        </w:rPr>
      </w:pPr>
      <w:r w:rsidRPr="001E6D9A">
        <w:rPr>
          <w:sz w:val="28"/>
          <w:szCs w:val="28"/>
        </w:rPr>
        <w:t>Дані про виконання міського бюджету м. Львова  за 1-ше півріччя 20</w:t>
      </w:r>
      <w:r w:rsidR="001E6D9A">
        <w:rPr>
          <w:sz w:val="28"/>
          <w:szCs w:val="28"/>
        </w:rPr>
        <w:t>20</w:t>
      </w:r>
      <w:r w:rsidR="0042560E" w:rsidRPr="001E6D9A">
        <w:rPr>
          <w:sz w:val="28"/>
          <w:szCs w:val="28"/>
        </w:rPr>
        <w:t xml:space="preserve"> </w:t>
      </w:r>
      <w:r w:rsidRPr="001E6D9A">
        <w:rPr>
          <w:sz w:val="28"/>
          <w:szCs w:val="28"/>
        </w:rPr>
        <w:t>року додаються.</w:t>
      </w:r>
    </w:p>
    <w:p w:rsidR="000140AE" w:rsidRPr="0055342B" w:rsidRDefault="000140AE" w:rsidP="00394F98">
      <w:pPr>
        <w:shd w:val="clear" w:color="auto" w:fill="FFFFFF"/>
        <w:autoSpaceDE w:val="0"/>
        <w:autoSpaceDN w:val="0"/>
        <w:adjustRightInd w:val="0"/>
        <w:ind w:firstLine="709"/>
        <w:jc w:val="both"/>
        <w:rPr>
          <w:color w:val="FF0000"/>
          <w:sz w:val="28"/>
          <w:szCs w:val="28"/>
        </w:rPr>
      </w:pPr>
    </w:p>
    <w:p w:rsidR="00AB738F" w:rsidRDefault="00AB738F" w:rsidP="00C07190">
      <w:pPr>
        <w:shd w:val="clear" w:color="auto" w:fill="FFFFFF"/>
        <w:autoSpaceDE w:val="0"/>
        <w:autoSpaceDN w:val="0"/>
        <w:adjustRightInd w:val="0"/>
        <w:ind w:right="-87" w:firstLine="709"/>
        <w:jc w:val="both"/>
        <w:rPr>
          <w:sz w:val="28"/>
          <w:szCs w:val="28"/>
        </w:rPr>
      </w:pPr>
    </w:p>
    <w:p w:rsidR="0095126D" w:rsidRPr="00355D0B" w:rsidRDefault="000140AE" w:rsidP="00656AF7">
      <w:pPr>
        <w:shd w:val="clear" w:color="auto" w:fill="FFFFFF"/>
        <w:autoSpaceDE w:val="0"/>
        <w:autoSpaceDN w:val="0"/>
        <w:adjustRightInd w:val="0"/>
        <w:ind w:right="-87" w:firstLine="709"/>
        <w:jc w:val="both"/>
        <w:rPr>
          <w:sz w:val="28"/>
          <w:szCs w:val="28"/>
        </w:rPr>
      </w:pPr>
      <w:r w:rsidRPr="00355D0B">
        <w:rPr>
          <w:sz w:val="28"/>
          <w:szCs w:val="28"/>
        </w:rPr>
        <w:t>Директор департаменту</w:t>
      </w:r>
      <w:r w:rsidRPr="00355D0B">
        <w:rPr>
          <w:sz w:val="28"/>
          <w:szCs w:val="28"/>
        </w:rPr>
        <w:tab/>
      </w:r>
      <w:r w:rsidRPr="00355D0B">
        <w:rPr>
          <w:sz w:val="28"/>
          <w:szCs w:val="28"/>
        </w:rPr>
        <w:tab/>
      </w:r>
      <w:r w:rsidRPr="00355D0B">
        <w:rPr>
          <w:sz w:val="28"/>
          <w:szCs w:val="28"/>
        </w:rPr>
        <w:tab/>
      </w:r>
      <w:r w:rsidRPr="00355D0B">
        <w:rPr>
          <w:sz w:val="28"/>
          <w:szCs w:val="28"/>
        </w:rPr>
        <w:tab/>
      </w:r>
      <w:r w:rsidRPr="00355D0B">
        <w:rPr>
          <w:sz w:val="28"/>
          <w:szCs w:val="28"/>
        </w:rPr>
        <w:tab/>
      </w:r>
      <w:r w:rsidRPr="00355D0B">
        <w:rPr>
          <w:sz w:val="28"/>
          <w:szCs w:val="28"/>
        </w:rPr>
        <w:tab/>
        <w:t>О.</w:t>
      </w:r>
      <w:r w:rsidR="00355D0B">
        <w:rPr>
          <w:sz w:val="28"/>
          <w:szCs w:val="28"/>
        </w:rPr>
        <w:t xml:space="preserve"> </w:t>
      </w:r>
      <w:r w:rsidRPr="00355D0B">
        <w:rPr>
          <w:sz w:val="28"/>
          <w:szCs w:val="28"/>
        </w:rPr>
        <w:t>Іщук</w:t>
      </w:r>
      <w:r w:rsidR="00824BB8" w:rsidRPr="00355D0B">
        <w:rPr>
          <w:sz w:val="28"/>
          <w:szCs w:val="28"/>
        </w:rPr>
        <w:t xml:space="preserve"> </w:t>
      </w:r>
    </w:p>
    <w:sectPr w:rsidR="0095126D" w:rsidRPr="00355D0B" w:rsidSect="00355D0B">
      <w:headerReference w:type="default" r:id="rId8"/>
      <w:footnotePr>
        <w:pos w:val="beneathText"/>
      </w:footnotePr>
      <w:pgSz w:w="12240" w:h="15840"/>
      <w:pgMar w:top="1135" w:right="760" w:bottom="1135" w:left="1560" w:header="709"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28A" w:rsidRDefault="00F1428A">
      <w:r>
        <w:separator/>
      </w:r>
    </w:p>
  </w:endnote>
  <w:endnote w:type="continuationSeparator" w:id="0">
    <w:p w:rsidR="00F1428A" w:rsidRDefault="00F1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choolDL">
    <w:altName w:val="Times New Roman"/>
    <w:charset w:val="00"/>
    <w:family w:val="auto"/>
    <w:pitch w:val="variable"/>
  </w:font>
  <w:font w:name="Calibri">
    <w:panose1 w:val="020F0502020204030204"/>
    <w:charset w:val="CC"/>
    <w:family w:val="swiss"/>
    <w:pitch w:val="variable"/>
    <w:sig w:usb0="E0002AFF" w:usb1="C000247B"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28A" w:rsidRDefault="00F1428A">
      <w:r>
        <w:separator/>
      </w:r>
    </w:p>
  </w:footnote>
  <w:footnote w:type="continuationSeparator" w:id="0">
    <w:p w:rsidR="00F1428A" w:rsidRDefault="00F14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5AE" w:rsidRDefault="00F1428A">
    <w:pPr>
      <w:pStyle w:val="a9"/>
      <w:ind w:right="360"/>
    </w:pPr>
    <w:r>
      <w:pict>
        <v:shapetype id="_x0000_t202" coordsize="21600,21600" o:spt="202" path="m,l,21600r21600,l21600,xe">
          <v:stroke joinstyle="miter"/>
          <v:path gradientshapeok="t" o:connecttype="rect"/>
        </v:shapetype>
        <v:shape id="_x0000_s2049" type="#_x0000_t202" style="position:absolute;margin-left:-80.55pt;margin-top:.05pt;width:21.8pt;height:13.5pt;z-index:251657728;mso-wrap-distance-left:0;mso-wrap-distance-right:0;mso-position-horizontal:right;mso-position-horizontal-relative:margin" stroked="f">
          <v:fill color2="black"/>
          <v:textbox style="mso-next-textbox:#_x0000_s2049" inset="0,0,0,0">
            <w:txbxContent>
              <w:p w:rsidR="001865AE" w:rsidRDefault="00A26FEA">
                <w:pPr>
                  <w:pStyle w:val="a9"/>
                </w:pPr>
                <w:r>
                  <w:rPr>
                    <w:rStyle w:val="a3"/>
                  </w:rPr>
                  <w:fldChar w:fldCharType="begin"/>
                </w:r>
                <w:r w:rsidR="001865AE">
                  <w:rPr>
                    <w:rStyle w:val="a3"/>
                  </w:rPr>
                  <w:instrText xml:space="preserve"> PAGE \*ARABIC </w:instrText>
                </w:r>
                <w:r>
                  <w:rPr>
                    <w:rStyle w:val="a3"/>
                  </w:rPr>
                  <w:fldChar w:fldCharType="separate"/>
                </w:r>
                <w:r w:rsidR="001403AB">
                  <w:rPr>
                    <w:rStyle w:val="a3"/>
                    <w:noProof/>
                  </w:rPr>
                  <w:t>2</w:t>
                </w:r>
                <w:r>
                  <w:rPr>
                    <w:rStyle w:val="a3"/>
                  </w:rPr>
                  <w:fldChar w:fldCharType="end"/>
                </w:r>
              </w:p>
            </w:txbxContent>
          </v:textbox>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3021"/>
    <w:multiLevelType w:val="hybridMultilevel"/>
    <w:tmpl w:val="56DA47A8"/>
    <w:lvl w:ilvl="0" w:tplc="CCF0CDC8">
      <w:numFmt w:val="bullet"/>
      <w:lvlText w:val="-"/>
      <w:lvlJc w:val="left"/>
      <w:pPr>
        <w:ind w:left="1429"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7C73A9"/>
    <w:multiLevelType w:val="hybridMultilevel"/>
    <w:tmpl w:val="5C74660C"/>
    <w:lvl w:ilvl="0" w:tplc="927AC8A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EDD76D3"/>
    <w:multiLevelType w:val="multilevel"/>
    <w:tmpl w:val="04BAA75E"/>
    <w:lvl w:ilvl="0">
      <w:numFmt w:val="bullet"/>
      <w:lvlText w:val="-"/>
      <w:lvlJc w:val="left"/>
      <w:pPr>
        <w:tabs>
          <w:tab w:val="num" w:pos="851"/>
        </w:tabs>
        <w:ind w:left="0" w:firstLine="680"/>
      </w:pPr>
      <w:rPr>
        <w:rFonts w:ascii="Times New Roman" w:eastAsia="Times New Roman" w:hAnsi="Times New Roman" w:cs="Times New Roman" w:hint="default"/>
        <w:color w:val="000000"/>
        <w:sz w:val="26"/>
      </w:rPr>
    </w:lvl>
    <w:lvl w:ilvl="1">
      <w:start w:val="1"/>
      <w:numFmt w:val="bullet"/>
      <w:lvlText w:val="o"/>
      <w:lvlJc w:val="left"/>
      <w:pPr>
        <w:tabs>
          <w:tab w:val="num" w:pos="1790"/>
        </w:tabs>
        <w:ind w:left="1790" w:hanging="360"/>
      </w:pPr>
      <w:rPr>
        <w:rFonts w:ascii="Courier New" w:hAnsi="Courier New" w:hint="default"/>
      </w:rPr>
    </w:lvl>
    <w:lvl w:ilvl="2">
      <w:start w:val="1"/>
      <w:numFmt w:val="bullet"/>
      <w:lvlText w:val=""/>
      <w:lvlJc w:val="left"/>
      <w:pPr>
        <w:tabs>
          <w:tab w:val="num" w:pos="2510"/>
        </w:tabs>
        <w:ind w:left="2510" w:hanging="360"/>
      </w:pPr>
      <w:rPr>
        <w:rFonts w:ascii="Wingdings" w:hAnsi="Wingdings" w:hint="default"/>
      </w:rPr>
    </w:lvl>
    <w:lvl w:ilvl="3">
      <w:start w:val="1"/>
      <w:numFmt w:val="bullet"/>
      <w:lvlText w:val=""/>
      <w:lvlJc w:val="left"/>
      <w:pPr>
        <w:tabs>
          <w:tab w:val="num" w:pos="3230"/>
        </w:tabs>
        <w:ind w:left="3230" w:hanging="360"/>
      </w:pPr>
      <w:rPr>
        <w:rFonts w:ascii="Symbol" w:hAnsi="Symbol" w:hint="default"/>
      </w:rPr>
    </w:lvl>
    <w:lvl w:ilvl="4">
      <w:start w:val="1"/>
      <w:numFmt w:val="bullet"/>
      <w:lvlText w:val="o"/>
      <w:lvlJc w:val="left"/>
      <w:pPr>
        <w:tabs>
          <w:tab w:val="num" w:pos="3950"/>
        </w:tabs>
        <w:ind w:left="3950" w:hanging="360"/>
      </w:pPr>
      <w:rPr>
        <w:rFonts w:ascii="Courier New" w:hAnsi="Courier New" w:hint="default"/>
      </w:rPr>
    </w:lvl>
    <w:lvl w:ilvl="5">
      <w:start w:val="1"/>
      <w:numFmt w:val="bullet"/>
      <w:lvlText w:val=""/>
      <w:lvlJc w:val="left"/>
      <w:pPr>
        <w:tabs>
          <w:tab w:val="num" w:pos="4670"/>
        </w:tabs>
        <w:ind w:left="4670" w:hanging="360"/>
      </w:pPr>
      <w:rPr>
        <w:rFonts w:ascii="Wingdings" w:hAnsi="Wingdings" w:hint="default"/>
      </w:rPr>
    </w:lvl>
    <w:lvl w:ilvl="6">
      <w:start w:val="1"/>
      <w:numFmt w:val="bullet"/>
      <w:lvlText w:val=""/>
      <w:lvlJc w:val="left"/>
      <w:pPr>
        <w:tabs>
          <w:tab w:val="num" w:pos="5390"/>
        </w:tabs>
        <w:ind w:left="5390" w:hanging="360"/>
      </w:pPr>
      <w:rPr>
        <w:rFonts w:ascii="Symbol" w:hAnsi="Symbol" w:hint="default"/>
      </w:rPr>
    </w:lvl>
    <w:lvl w:ilvl="7">
      <w:start w:val="1"/>
      <w:numFmt w:val="bullet"/>
      <w:lvlText w:val="o"/>
      <w:lvlJc w:val="left"/>
      <w:pPr>
        <w:tabs>
          <w:tab w:val="num" w:pos="6110"/>
        </w:tabs>
        <w:ind w:left="6110" w:hanging="360"/>
      </w:pPr>
      <w:rPr>
        <w:rFonts w:ascii="Courier New" w:hAnsi="Courier New" w:hint="default"/>
      </w:rPr>
    </w:lvl>
    <w:lvl w:ilvl="8">
      <w:start w:val="1"/>
      <w:numFmt w:val="bullet"/>
      <w:lvlText w:val=""/>
      <w:lvlJc w:val="left"/>
      <w:pPr>
        <w:tabs>
          <w:tab w:val="num" w:pos="6830"/>
        </w:tabs>
        <w:ind w:left="6830" w:hanging="360"/>
      </w:pPr>
      <w:rPr>
        <w:rFonts w:ascii="Wingdings" w:hAnsi="Wingdings" w:hint="default"/>
      </w:rPr>
    </w:lvl>
  </w:abstractNum>
  <w:abstractNum w:abstractNumId="3" w15:restartNumberingAfterBreak="0">
    <w:nsid w:val="1E5B3356"/>
    <w:multiLevelType w:val="hybridMultilevel"/>
    <w:tmpl w:val="72CA14DC"/>
    <w:lvl w:ilvl="0" w:tplc="586A3CD6">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31F8245B"/>
    <w:multiLevelType w:val="hybridMultilevel"/>
    <w:tmpl w:val="CCA093E4"/>
    <w:lvl w:ilvl="0" w:tplc="20FEFD80">
      <w:numFmt w:val="bullet"/>
      <w:lvlText w:val="-"/>
      <w:lvlJc w:val="left"/>
      <w:pPr>
        <w:tabs>
          <w:tab w:val="num" w:pos="1215"/>
        </w:tabs>
        <w:ind w:left="1215" w:hanging="360"/>
      </w:pPr>
      <w:rPr>
        <w:rFonts w:ascii="Arial" w:eastAsia="Times New Roman" w:hAnsi="Arial" w:cs="Arial" w:hint="default"/>
      </w:rPr>
    </w:lvl>
    <w:lvl w:ilvl="1" w:tplc="04190003" w:tentative="1">
      <w:start w:val="1"/>
      <w:numFmt w:val="bullet"/>
      <w:lvlText w:val="o"/>
      <w:lvlJc w:val="left"/>
      <w:pPr>
        <w:tabs>
          <w:tab w:val="num" w:pos="1935"/>
        </w:tabs>
        <w:ind w:left="1935" w:hanging="360"/>
      </w:pPr>
      <w:rPr>
        <w:rFonts w:ascii="Courier New" w:hAnsi="Courier New" w:cs="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cs="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cs="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5" w15:restartNumberingAfterBreak="0">
    <w:nsid w:val="321750D4"/>
    <w:multiLevelType w:val="hybridMultilevel"/>
    <w:tmpl w:val="C0CCF9AE"/>
    <w:lvl w:ilvl="0" w:tplc="C5C0D856">
      <w:start w:val="1"/>
      <w:numFmt w:val="decimal"/>
      <w:lvlText w:val="%1."/>
      <w:lvlJc w:val="left"/>
      <w:pPr>
        <w:tabs>
          <w:tab w:val="num" w:pos="720"/>
        </w:tabs>
        <w:ind w:left="720" w:hanging="360"/>
      </w:pPr>
      <w:rPr>
        <w:rFonts w:hint="default"/>
        <w:b/>
      </w:rPr>
    </w:lvl>
    <w:lvl w:ilvl="1" w:tplc="2DA8D90E">
      <w:start w:val="2009"/>
      <w:numFmt w:val="decimal"/>
      <w:lvlText w:val="%2"/>
      <w:lvlJc w:val="left"/>
      <w:pPr>
        <w:tabs>
          <w:tab w:val="num" w:pos="2580"/>
        </w:tabs>
        <w:ind w:left="2580" w:hanging="150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9593B76"/>
    <w:multiLevelType w:val="hybridMultilevel"/>
    <w:tmpl w:val="C890B1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081E24"/>
    <w:multiLevelType w:val="hybridMultilevel"/>
    <w:tmpl w:val="E2429C3E"/>
    <w:lvl w:ilvl="0" w:tplc="D24ADA22">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52F37522"/>
    <w:multiLevelType w:val="hybridMultilevel"/>
    <w:tmpl w:val="B4D8694E"/>
    <w:lvl w:ilvl="0" w:tplc="560EA832">
      <w:numFmt w:val="bullet"/>
      <w:lvlText w:val="-"/>
      <w:lvlJc w:val="left"/>
      <w:pPr>
        <w:tabs>
          <w:tab w:val="num" w:pos="851"/>
        </w:tabs>
        <w:ind w:left="0" w:firstLine="567"/>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19009F3"/>
    <w:multiLevelType w:val="hybridMultilevel"/>
    <w:tmpl w:val="164834FC"/>
    <w:lvl w:ilvl="0" w:tplc="AA30818A">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677C54CB"/>
    <w:multiLevelType w:val="hybridMultilevel"/>
    <w:tmpl w:val="6E42600C"/>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1" w15:restartNumberingAfterBreak="0">
    <w:nsid w:val="76405206"/>
    <w:multiLevelType w:val="hybridMultilevel"/>
    <w:tmpl w:val="BD921184"/>
    <w:lvl w:ilvl="0" w:tplc="B9C2E5C0">
      <w:numFmt w:val="bullet"/>
      <w:lvlText w:val="-"/>
      <w:lvlJc w:val="left"/>
      <w:pPr>
        <w:ind w:left="501" w:hanging="360"/>
      </w:pPr>
      <w:rPr>
        <w:rFonts w:ascii="Times New Roman" w:eastAsia="Times New Roman"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12" w15:restartNumberingAfterBreak="0">
    <w:nsid w:val="7F1C32A4"/>
    <w:multiLevelType w:val="hybridMultilevel"/>
    <w:tmpl w:val="04BAA75E"/>
    <w:lvl w:ilvl="0" w:tplc="CCF0CDC8">
      <w:numFmt w:val="bullet"/>
      <w:lvlText w:val="-"/>
      <w:lvlJc w:val="left"/>
      <w:pPr>
        <w:tabs>
          <w:tab w:val="num" w:pos="851"/>
        </w:tabs>
        <w:ind w:left="0"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num w:numId="1">
    <w:abstractNumId w:val="5"/>
  </w:num>
  <w:num w:numId="2">
    <w:abstractNumId w:val="4"/>
  </w:num>
  <w:num w:numId="3">
    <w:abstractNumId w:val="3"/>
  </w:num>
  <w:num w:numId="4">
    <w:abstractNumId w:val="7"/>
  </w:num>
  <w:num w:numId="5">
    <w:abstractNumId w:val="11"/>
  </w:num>
  <w:num w:numId="6">
    <w:abstractNumId w:val="12"/>
  </w:num>
  <w:num w:numId="7">
    <w:abstractNumId w:val="2"/>
  </w:num>
  <w:num w:numId="8">
    <w:abstractNumId w:val="8"/>
  </w:num>
  <w:num w:numId="9">
    <w:abstractNumId w:val="1"/>
  </w:num>
  <w:num w:numId="10">
    <w:abstractNumId w:val="9"/>
  </w:num>
  <w:num w:numId="11">
    <w:abstractNumId w:val="6"/>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85D10"/>
    <w:rsid w:val="0000028B"/>
    <w:rsid w:val="000009AF"/>
    <w:rsid w:val="00002819"/>
    <w:rsid w:val="00003E4D"/>
    <w:rsid w:val="00004BC4"/>
    <w:rsid w:val="000066A5"/>
    <w:rsid w:val="000140AE"/>
    <w:rsid w:val="00014C11"/>
    <w:rsid w:val="000159D1"/>
    <w:rsid w:val="00016FDE"/>
    <w:rsid w:val="00021B77"/>
    <w:rsid w:val="000223AE"/>
    <w:rsid w:val="00032D12"/>
    <w:rsid w:val="00035530"/>
    <w:rsid w:val="00040E76"/>
    <w:rsid w:val="00042B7E"/>
    <w:rsid w:val="00046955"/>
    <w:rsid w:val="0004776E"/>
    <w:rsid w:val="00051853"/>
    <w:rsid w:val="00060EB3"/>
    <w:rsid w:val="000627B2"/>
    <w:rsid w:val="00064AAF"/>
    <w:rsid w:val="00072D67"/>
    <w:rsid w:val="000738F1"/>
    <w:rsid w:val="00073DE4"/>
    <w:rsid w:val="00076FCE"/>
    <w:rsid w:val="0008236A"/>
    <w:rsid w:val="00085612"/>
    <w:rsid w:val="000902A7"/>
    <w:rsid w:val="000909A4"/>
    <w:rsid w:val="00090C80"/>
    <w:rsid w:val="000A098D"/>
    <w:rsid w:val="000A0C90"/>
    <w:rsid w:val="000A4256"/>
    <w:rsid w:val="000A5FC3"/>
    <w:rsid w:val="000A629C"/>
    <w:rsid w:val="000A6CC0"/>
    <w:rsid w:val="000B1DA0"/>
    <w:rsid w:val="000B530D"/>
    <w:rsid w:val="000B7EA1"/>
    <w:rsid w:val="000C22E1"/>
    <w:rsid w:val="000C4780"/>
    <w:rsid w:val="000C61B5"/>
    <w:rsid w:val="000C642B"/>
    <w:rsid w:val="000D3FA6"/>
    <w:rsid w:val="000D643B"/>
    <w:rsid w:val="000D6EC0"/>
    <w:rsid w:val="000E6477"/>
    <w:rsid w:val="000E7C73"/>
    <w:rsid w:val="000F1A8D"/>
    <w:rsid w:val="000F38C2"/>
    <w:rsid w:val="000F43D7"/>
    <w:rsid w:val="001030B7"/>
    <w:rsid w:val="00106D83"/>
    <w:rsid w:val="0011301B"/>
    <w:rsid w:val="001133BE"/>
    <w:rsid w:val="00115C27"/>
    <w:rsid w:val="00116C49"/>
    <w:rsid w:val="00116ED1"/>
    <w:rsid w:val="00120CD6"/>
    <w:rsid w:val="00122FBA"/>
    <w:rsid w:val="00125248"/>
    <w:rsid w:val="00127DB4"/>
    <w:rsid w:val="0013146C"/>
    <w:rsid w:val="00132B92"/>
    <w:rsid w:val="00133565"/>
    <w:rsid w:val="00140076"/>
    <w:rsid w:val="001403AB"/>
    <w:rsid w:val="0014190D"/>
    <w:rsid w:val="00141BEC"/>
    <w:rsid w:val="00141DF5"/>
    <w:rsid w:val="001547E1"/>
    <w:rsid w:val="001577F4"/>
    <w:rsid w:val="001608F1"/>
    <w:rsid w:val="0016622A"/>
    <w:rsid w:val="0017165F"/>
    <w:rsid w:val="00171B10"/>
    <w:rsid w:val="00180333"/>
    <w:rsid w:val="001834C4"/>
    <w:rsid w:val="001865AE"/>
    <w:rsid w:val="0018789D"/>
    <w:rsid w:val="001922D5"/>
    <w:rsid w:val="00194C45"/>
    <w:rsid w:val="001A2815"/>
    <w:rsid w:val="001A3FDD"/>
    <w:rsid w:val="001A403E"/>
    <w:rsid w:val="001A69E5"/>
    <w:rsid w:val="001B30FD"/>
    <w:rsid w:val="001B7C89"/>
    <w:rsid w:val="001C09B5"/>
    <w:rsid w:val="001C2075"/>
    <w:rsid w:val="001C7BAA"/>
    <w:rsid w:val="001E16A3"/>
    <w:rsid w:val="001E203B"/>
    <w:rsid w:val="001E6D9A"/>
    <w:rsid w:val="001E736E"/>
    <w:rsid w:val="001E770F"/>
    <w:rsid w:val="001F5560"/>
    <w:rsid w:val="001F6015"/>
    <w:rsid w:val="001F61B4"/>
    <w:rsid w:val="001F7A8D"/>
    <w:rsid w:val="00206277"/>
    <w:rsid w:val="002072EF"/>
    <w:rsid w:val="00210C76"/>
    <w:rsid w:val="00222CC5"/>
    <w:rsid w:val="002253CE"/>
    <w:rsid w:val="00227A06"/>
    <w:rsid w:val="00227C31"/>
    <w:rsid w:val="00227DAB"/>
    <w:rsid w:val="00230689"/>
    <w:rsid w:val="00233FA7"/>
    <w:rsid w:val="00235BBE"/>
    <w:rsid w:val="00235C5B"/>
    <w:rsid w:val="00241039"/>
    <w:rsid w:val="002414B6"/>
    <w:rsid w:val="00243A09"/>
    <w:rsid w:val="002547E1"/>
    <w:rsid w:val="002575FD"/>
    <w:rsid w:val="002605F1"/>
    <w:rsid w:val="00264F3F"/>
    <w:rsid w:val="0026679A"/>
    <w:rsid w:val="00270098"/>
    <w:rsid w:val="0027327C"/>
    <w:rsid w:val="00273A31"/>
    <w:rsid w:val="00274D86"/>
    <w:rsid w:val="00281756"/>
    <w:rsid w:val="0028425C"/>
    <w:rsid w:val="00285826"/>
    <w:rsid w:val="0028778E"/>
    <w:rsid w:val="0029092A"/>
    <w:rsid w:val="002A1371"/>
    <w:rsid w:val="002A5AAE"/>
    <w:rsid w:val="002B3480"/>
    <w:rsid w:val="002B3BA4"/>
    <w:rsid w:val="002B47C4"/>
    <w:rsid w:val="002B62E1"/>
    <w:rsid w:val="002C1921"/>
    <w:rsid w:val="002C1ED2"/>
    <w:rsid w:val="002C4A32"/>
    <w:rsid w:val="002C62C3"/>
    <w:rsid w:val="002C7E20"/>
    <w:rsid w:val="002D27B8"/>
    <w:rsid w:val="002D54BB"/>
    <w:rsid w:val="002D761C"/>
    <w:rsid w:val="002D7B6E"/>
    <w:rsid w:val="002E0496"/>
    <w:rsid w:val="002E21B4"/>
    <w:rsid w:val="002E561B"/>
    <w:rsid w:val="002F12AB"/>
    <w:rsid w:val="002F5135"/>
    <w:rsid w:val="00301EF3"/>
    <w:rsid w:val="003062FC"/>
    <w:rsid w:val="003148FB"/>
    <w:rsid w:val="003178A3"/>
    <w:rsid w:val="00327658"/>
    <w:rsid w:val="00330758"/>
    <w:rsid w:val="00330BE6"/>
    <w:rsid w:val="00333B51"/>
    <w:rsid w:val="003367C0"/>
    <w:rsid w:val="00336D3F"/>
    <w:rsid w:val="00337080"/>
    <w:rsid w:val="00337615"/>
    <w:rsid w:val="00346DD7"/>
    <w:rsid w:val="003529F2"/>
    <w:rsid w:val="00355D0B"/>
    <w:rsid w:val="003613B8"/>
    <w:rsid w:val="00361DF3"/>
    <w:rsid w:val="00362390"/>
    <w:rsid w:val="003636A0"/>
    <w:rsid w:val="00363EE0"/>
    <w:rsid w:val="00364690"/>
    <w:rsid w:val="0036710D"/>
    <w:rsid w:val="0037030D"/>
    <w:rsid w:val="0037100E"/>
    <w:rsid w:val="003724EA"/>
    <w:rsid w:val="00374C10"/>
    <w:rsid w:val="00377D4B"/>
    <w:rsid w:val="00380667"/>
    <w:rsid w:val="00385D39"/>
    <w:rsid w:val="00394F98"/>
    <w:rsid w:val="003B29BC"/>
    <w:rsid w:val="003B2CBB"/>
    <w:rsid w:val="003B4E96"/>
    <w:rsid w:val="003C06E1"/>
    <w:rsid w:val="003C2CC2"/>
    <w:rsid w:val="003C4E68"/>
    <w:rsid w:val="003D0593"/>
    <w:rsid w:val="003E1BEC"/>
    <w:rsid w:val="003E4044"/>
    <w:rsid w:val="003E5547"/>
    <w:rsid w:val="003E75D7"/>
    <w:rsid w:val="003F1C71"/>
    <w:rsid w:val="00401135"/>
    <w:rsid w:val="00401267"/>
    <w:rsid w:val="00401A0E"/>
    <w:rsid w:val="004036CA"/>
    <w:rsid w:val="004056E8"/>
    <w:rsid w:val="004058F4"/>
    <w:rsid w:val="00410D5F"/>
    <w:rsid w:val="00411B96"/>
    <w:rsid w:val="00413D1B"/>
    <w:rsid w:val="00415922"/>
    <w:rsid w:val="00420EC9"/>
    <w:rsid w:val="00422703"/>
    <w:rsid w:val="0042310D"/>
    <w:rsid w:val="0042560E"/>
    <w:rsid w:val="00430339"/>
    <w:rsid w:val="00431545"/>
    <w:rsid w:val="00443AC9"/>
    <w:rsid w:val="00444011"/>
    <w:rsid w:val="004460E8"/>
    <w:rsid w:val="00451AAF"/>
    <w:rsid w:val="0046139F"/>
    <w:rsid w:val="004641A9"/>
    <w:rsid w:val="004666AF"/>
    <w:rsid w:val="00470B3F"/>
    <w:rsid w:val="00471997"/>
    <w:rsid w:val="00475FF7"/>
    <w:rsid w:val="00477819"/>
    <w:rsid w:val="00481624"/>
    <w:rsid w:val="00493763"/>
    <w:rsid w:val="00493FAB"/>
    <w:rsid w:val="00496489"/>
    <w:rsid w:val="004979ED"/>
    <w:rsid w:val="004A0779"/>
    <w:rsid w:val="004A2003"/>
    <w:rsid w:val="004A32C8"/>
    <w:rsid w:val="004A3C90"/>
    <w:rsid w:val="004A5757"/>
    <w:rsid w:val="004A5EFF"/>
    <w:rsid w:val="004B2035"/>
    <w:rsid w:val="004B489A"/>
    <w:rsid w:val="004B5A93"/>
    <w:rsid w:val="004B6444"/>
    <w:rsid w:val="004C3484"/>
    <w:rsid w:val="004C79DB"/>
    <w:rsid w:val="004D0516"/>
    <w:rsid w:val="004D78B3"/>
    <w:rsid w:val="004E32E3"/>
    <w:rsid w:val="004E6043"/>
    <w:rsid w:val="004F031F"/>
    <w:rsid w:val="004F4321"/>
    <w:rsid w:val="004F7111"/>
    <w:rsid w:val="00500975"/>
    <w:rsid w:val="00501279"/>
    <w:rsid w:val="00502722"/>
    <w:rsid w:val="0050448E"/>
    <w:rsid w:val="00506659"/>
    <w:rsid w:val="005127B1"/>
    <w:rsid w:val="00515C2F"/>
    <w:rsid w:val="00515EB4"/>
    <w:rsid w:val="00516EA2"/>
    <w:rsid w:val="0052056B"/>
    <w:rsid w:val="00522C2A"/>
    <w:rsid w:val="00522F86"/>
    <w:rsid w:val="005231BC"/>
    <w:rsid w:val="00526EDA"/>
    <w:rsid w:val="005311CC"/>
    <w:rsid w:val="0053168C"/>
    <w:rsid w:val="00531A40"/>
    <w:rsid w:val="00537DE1"/>
    <w:rsid w:val="005411BF"/>
    <w:rsid w:val="005414B9"/>
    <w:rsid w:val="00544D78"/>
    <w:rsid w:val="00550609"/>
    <w:rsid w:val="00550939"/>
    <w:rsid w:val="00550D22"/>
    <w:rsid w:val="0055133E"/>
    <w:rsid w:val="0055174E"/>
    <w:rsid w:val="0055212B"/>
    <w:rsid w:val="0055342B"/>
    <w:rsid w:val="005601A2"/>
    <w:rsid w:val="00563555"/>
    <w:rsid w:val="0056414E"/>
    <w:rsid w:val="0056450F"/>
    <w:rsid w:val="005706BC"/>
    <w:rsid w:val="00571F08"/>
    <w:rsid w:val="00572367"/>
    <w:rsid w:val="005748E8"/>
    <w:rsid w:val="0057622D"/>
    <w:rsid w:val="00576D73"/>
    <w:rsid w:val="005841B5"/>
    <w:rsid w:val="005878E2"/>
    <w:rsid w:val="00593233"/>
    <w:rsid w:val="00595F2A"/>
    <w:rsid w:val="005A0C28"/>
    <w:rsid w:val="005A62A4"/>
    <w:rsid w:val="005B39DF"/>
    <w:rsid w:val="005B3CA4"/>
    <w:rsid w:val="005B3FD1"/>
    <w:rsid w:val="005B6D0C"/>
    <w:rsid w:val="005C0905"/>
    <w:rsid w:val="005C687D"/>
    <w:rsid w:val="005D06EF"/>
    <w:rsid w:val="005E16C5"/>
    <w:rsid w:val="005F026C"/>
    <w:rsid w:val="005F1285"/>
    <w:rsid w:val="005F1544"/>
    <w:rsid w:val="005F2B61"/>
    <w:rsid w:val="005F3DEC"/>
    <w:rsid w:val="005F58F3"/>
    <w:rsid w:val="0060396F"/>
    <w:rsid w:val="00615031"/>
    <w:rsid w:val="006154E2"/>
    <w:rsid w:val="0062334F"/>
    <w:rsid w:val="00623D69"/>
    <w:rsid w:val="006260ED"/>
    <w:rsid w:val="0062641C"/>
    <w:rsid w:val="00634799"/>
    <w:rsid w:val="006457AB"/>
    <w:rsid w:val="00647DA7"/>
    <w:rsid w:val="00651A65"/>
    <w:rsid w:val="0065529B"/>
    <w:rsid w:val="00656AF7"/>
    <w:rsid w:val="0066344D"/>
    <w:rsid w:val="00673F04"/>
    <w:rsid w:val="00675DEF"/>
    <w:rsid w:val="0067610C"/>
    <w:rsid w:val="00676F53"/>
    <w:rsid w:val="006772BB"/>
    <w:rsid w:val="006814C2"/>
    <w:rsid w:val="00683C92"/>
    <w:rsid w:val="00686BEB"/>
    <w:rsid w:val="00687FB6"/>
    <w:rsid w:val="00691EC2"/>
    <w:rsid w:val="006922AB"/>
    <w:rsid w:val="00695B49"/>
    <w:rsid w:val="00696522"/>
    <w:rsid w:val="006A177A"/>
    <w:rsid w:val="006A5A28"/>
    <w:rsid w:val="006A62E8"/>
    <w:rsid w:val="006B298F"/>
    <w:rsid w:val="006B49B8"/>
    <w:rsid w:val="006C1928"/>
    <w:rsid w:val="006C2314"/>
    <w:rsid w:val="006D36D2"/>
    <w:rsid w:val="006D462E"/>
    <w:rsid w:val="006D54B5"/>
    <w:rsid w:val="006E2575"/>
    <w:rsid w:val="006E2A84"/>
    <w:rsid w:val="006E5E6D"/>
    <w:rsid w:val="006E68EC"/>
    <w:rsid w:val="006F0B30"/>
    <w:rsid w:val="006F0D62"/>
    <w:rsid w:val="006F323F"/>
    <w:rsid w:val="006F6337"/>
    <w:rsid w:val="00704217"/>
    <w:rsid w:val="00704D86"/>
    <w:rsid w:val="00710D1C"/>
    <w:rsid w:val="00712F12"/>
    <w:rsid w:val="007164BE"/>
    <w:rsid w:val="0071652C"/>
    <w:rsid w:val="00721F61"/>
    <w:rsid w:val="007270B0"/>
    <w:rsid w:val="00727B2E"/>
    <w:rsid w:val="007323F0"/>
    <w:rsid w:val="00732B9F"/>
    <w:rsid w:val="007378B3"/>
    <w:rsid w:val="00737F90"/>
    <w:rsid w:val="00741D5F"/>
    <w:rsid w:val="00745B04"/>
    <w:rsid w:val="0075046C"/>
    <w:rsid w:val="0075067B"/>
    <w:rsid w:val="00750BCC"/>
    <w:rsid w:val="00766D48"/>
    <w:rsid w:val="007750B9"/>
    <w:rsid w:val="00776763"/>
    <w:rsid w:val="00784239"/>
    <w:rsid w:val="00790DFC"/>
    <w:rsid w:val="00795413"/>
    <w:rsid w:val="007A19FF"/>
    <w:rsid w:val="007B0673"/>
    <w:rsid w:val="007B4DCC"/>
    <w:rsid w:val="007C2C85"/>
    <w:rsid w:val="007C5844"/>
    <w:rsid w:val="007D14E2"/>
    <w:rsid w:val="007D2A5E"/>
    <w:rsid w:val="007E1E67"/>
    <w:rsid w:val="007E36C9"/>
    <w:rsid w:val="007E3B6B"/>
    <w:rsid w:val="007E483B"/>
    <w:rsid w:val="007E623E"/>
    <w:rsid w:val="007E6C1C"/>
    <w:rsid w:val="007F3D03"/>
    <w:rsid w:val="007F4648"/>
    <w:rsid w:val="007F6738"/>
    <w:rsid w:val="008064EE"/>
    <w:rsid w:val="008119D3"/>
    <w:rsid w:val="008122B5"/>
    <w:rsid w:val="0081300F"/>
    <w:rsid w:val="00813ED1"/>
    <w:rsid w:val="00820B0B"/>
    <w:rsid w:val="00821D42"/>
    <w:rsid w:val="008228CB"/>
    <w:rsid w:val="00822D51"/>
    <w:rsid w:val="00824455"/>
    <w:rsid w:val="00824BB8"/>
    <w:rsid w:val="00825970"/>
    <w:rsid w:val="00832734"/>
    <w:rsid w:val="00833331"/>
    <w:rsid w:val="008418BD"/>
    <w:rsid w:val="00844286"/>
    <w:rsid w:val="008471FB"/>
    <w:rsid w:val="0085480F"/>
    <w:rsid w:val="00855661"/>
    <w:rsid w:val="0085701F"/>
    <w:rsid w:val="00861956"/>
    <w:rsid w:val="00862D01"/>
    <w:rsid w:val="00864FB6"/>
    <w:rsid w:val="008653F8"/>
    <w:rsid w:val="00872BE4"/>
    <w:rsid w:val="00875358"/>
    <w:rsid w:val="00877B9B"/>
    <w:rsid w:val="00882021"/>
    <w:rsid w:val="00884794"/>
    <w:rsid w:val="00885D10"/>
    <w:rsid w:val="0088634D"/>
    <w:rsid w:val="00886448"/>
    <w:rsid w:val="008868B7"/>
    <w:rsid w:val="00886E7C"/>
    <w:rsid w:val="00887FC1"/>
    <w:rsid w:val="00893459"/>
    <w:rsid w:val="00895D0A"/>
    <w:rsid w:val="008A0100"/>
    <w:rsid w:val="008A01CB"/>
    <w:rsid w:val="008A1E66"/>
    <w:rsid w:val="008A4670"/>
    <w:rsid w:val="008A762D"/>
    <w:rsid w:val="008B0AD5"/>
    <w:rsid w:val="008B4381"/>
    <w:rsid w:val="008B5055"/>
    <w:rsid w:val="008C7129"/>
    <w:rsid w:val="008C7B33"/>
    <w:rsid w:val="008D6B26"/>
    <w:rsid w:val="008D7216"/>
    <w:rsid w:val="008D7E64"/>
    <w:rsid w:val="008E20D9"/>
    <w:rsid w:val="008E3C75"/>
    <w:rsid w:val="008E5B62"/>
    <w:rsid w:val="008F0C91"/>
    <w:rsid w:val="008F0CC9"/>
    <w:rsid w:val="0090394C"/>
    <w:rsid w:val="00903CE8"/>
    <w:rsid w:val="009124D5"/>
    <w:rsid w:val="009246F0"/>
    <w:rsid w:val="00924731"/>
    <w:rsid w:val="00925AAA"/>
    <w:rsid w:val="009263C3"/>
    <w:rsid w:val="009267E5"/>
    <w:rsid w:val="00930161"/>
    <w:rsid w:val="0093265D"/>
    <w:rsid w:val="00935273"/>
    <w:rsid w:val="00944296"/>
    <w:rsid w:val="00944584"/>
    <w:rsid w:val="0095126D"/>
    <w:rsid w:val="0095189D"/>
    <w:rsid w:val="0095373E"/>
    <w:rsid w:val="00953785"/>
    <w:rsid w:val="00960CB0"/>
    <w:rsid w:val="009640B6"/>
    <w:rsid w:val="009673AF"/>
    <w:rsid w:val="009675E4"/>
    <w:rsid w:val="009732E7"/>
    <w:rsid w:val="00973436"/>
    <w:rsid w:val="009766E3"/>
    <w:rsid w:val="00980F3F"/>
    <w:rsid w:val="0098107F"/>
    <w:rsid w:val="00982CE0"/>
    <w:rsid w:val="0098537D"/>
    <w:rsid w:val="00987B4A"/>
    <w:rsid w:val="00995A45"/>
    <w:rsid w:val="00996C39"/>
    <w:rsid w:val="009A5B2C"/>
    <w:rsid w:val="009B3E9E"/>
    <w:rsid w:val="009B3FC8"/>
    <w:rsid w:val="009C14BA"/>
    <w:rsid w:val="009C422E"/>
    <w:rsid w:val="009C724E"/>
    <w:rsid w:val="009D0AC6"/>
    <w:rsid w:val="009D4DF2"/>
    <w:rsid w:val="009D513C"/>
    <w:rsid w:val="009E250F"/>
    <w:rsid w:val="009E3E7C"/>
    <w:rsid w:val="009E45BF"/>
    <w:rsid w:val="009E5B56"/>
    <w:rsid w:val="009E6A05"/>
    <w:rsid w:val="009E6C32"/>
    <w:rsid w:val="009E6C72"/>
    <w:rsid w:val="009F17E7"/>
    <w:rsid w:val="009F1B43"/>
    <w:rsid w:val="009F25F3"/>
    <w:rsid w:val="009F467C"/>
    <w:rsid w:val="00A01B62"/>
    <w:rsid w:val="00A032BE"/>
    <w:rsid w:val="00A11F6C"/>
    <w:rsid w:val="00A202DD"/>
    <w:rsid w:val="00A20CD1"/>
    <w:rsid w:val="00A23A1E"/>
    <w:rsid w:val="00A2645E"/>
    <w:rsid w:val="00A26FEA"/>
    <w:rsid w:val="00A3149D"/>
    <w:rsid w:val="00A32B84"/>
    <w:rsid w:val="00A34B0B"/>
    <w:rsid w:val="00A416FC"/>
    <w:rsid w:val="00A44301"/>
    <w:rsid w:val="00A44765"/>
    <w:rsid w:val="00A478D2"/>
    <w:rsid w:val="00A5243C"/>
    <w:rsid w:val="00A56276"/>
    <w:rsid w:val="00A57160"/>
    <w:rsid w:val="00A60D6D"/>
    <w:rsid w:val="00A61554"/>
    <w:rsid w:val="00A61B87"/>
    <w:rsid w:val="00A62282"/>
    <w:rsid w:val="00A62C10"/>
    <w:rsid w:val="00A62E5C"/>
    <w:rsid w:val="00A85330"/>
    <w:rsid w:val="00A86007"/>
    <w:rsid w:val="00A86186"/>
    <w:rsid w:val="00A9118F"/>
    <w:rsid w:val="00AA18D3"/>
    <w:rsid w:val="00AA3503"/>
    <w:rsid w:val="00AA7281"/>
    <w:rsid w:val="00AB0A0A"/>
    <w:rsid w:val="00AB1E3C"/>
    <w:rsid w:val="00AB2916"/>
    <w:rsid w:val="00AB3A35"/>
    <w:rsid w:val="00AB3B2F"/>
    <w:rsid w:val="00AB485C"/>
    <w:rsid w:val="00AB738F"/>
    <w:rsid w:val="00AC1681"/>
    <w:rsid w:val="00AC311E"/>
    <w:rsid w:val="00AC4CED"/>
    <w:rsid w:val="00AC5925"/>
    <w:rsid w:val="00AC6EF4"/>
    <w:rsid w:val="00AD202C"/>
    <w:rsid w:val="00AD57A3"/>
    <w:rsid w:val="00AE06DF"/>
    <w:rsid w:val="00AF2032"/>
    <w:rsid w:val="00AF41DD"/>
    <w:rsid w:val="00AF4B07"/>
    <w:rsid w:val="00AF4D1F"/>
    <w:rsid w:val="00AF5F7C"/>
    <w:rsid w:val="00B03429"/>
    <w:rsid w:val="00B060AE"/>
    <w:rsid w:val="00B06382"/>
    <w:rsid w:val="00B11DAF"/>
    <w:rsid w:val="00B12732"/>
    <w:rsid w:val="00B13D53"/>
    <w:rsid w:val="00B15CE8"/>
    <w:rsid w:val="00B2012F"/>
    <w:rsid w:val="00B22EF5"/>
    <w:rsid w:val="00B27FFD"/>
    <w:rsid w:val="00B307C7"/>
    <w:rsid w:val="00B3105B"/>
    <w:rsid w:val="00B34516"/>
    <w:rsid w:val="00B35DF9"/>
    <w:rsid w:val="00B35E01"/>
    <w:rsid w:val="00B40BBE"/>
    <w:rsid w:val="00B42818"/>
    <w:rsid w:val="00B4522E"/>
    <w:rsid w:val="00B463C7"/>
    <w:rsid w:val="00B50BBE"/>
    <w:rsid w:val="00B57847"/>
    <w:rsid w:val="00B64956"/>
    <w:rsid w:val="00B64D66"/>
    <w:rsid w:val="00B65760"/>
    <w:rsid w:val="00B7080F"/>
    <w:rsid w:val="00B743B2"/>
    <w:rsid w:val="00B76789"/>
    <w:rsid w:val="00B77210"/>
    <w:rsid w:val="00B7763D"/>
    <w:rsid w:val="00B833BE"/>
    <w:rsid w:val="00B86141"/>
    <w:rsid w:val="00B904C0"/>
    <w:rsid w:val="00B90764"/>
    <w:rsid w:val="00B95C09"/>
    <w:rsid w:val="00B9773D"/>
    <w:rsid w:val="00BA6347"/>
    <w:rsid w:val="00BA7436"/>
    <w:rsid w:val="00BB04E0"/>
    <w:rsid w:val="00BC2200"/>
    <w:rsid w:val="00BC23CF"/>
    <w:rsid w:val="00BC2494"/>
    <w:rsid w:val="00BC78F6"/>
    <w:rsid w:val="00BD136C"/>
    <w:rsid w:val="00BD7B96"/>
    <w:rsid w:val="00BE1BB7"/>
    <w:rsid w:val="00BE2E94"/>
    <w:rsid w:val="00BE3103"/>
    <w:rsid w:val="00BE5809"/>
    <w:rsid w:val="00BE588E"/>
    <w:rsid w:val="00BE7B71"/>
    <w:rsid w:val="00BF42EA"/>
    <w:rsid w:val="00BF6119"/>
    <w:rsid w:val="00C03AF4"/>
    <w:rsid w:val="00C060E7"/>
    <w:rsid w:val="00C06A05"/>
    <w:rsid w:val="00C07190"/>
    <w:rsid w:val="00C1023F"/>
    <w:rsid w:val="00C12533"/>
    <w:rsid w:val="00C13773"/>
    <w:rsid w:val="00C15E88"/>
    <w:rsid w:val="00C2009F"/>
    <w:rsid w:val="00C20E13"/>
    <w:rsid w:val="00C22494"/>
    <w:rsid w:val="00C244A8"/>
    <w:rsid w:val="00C327AE"/>
    <w:rsid w:val="00C32CFE"/>
    <w:rsid w:val="00C32DC1"/>
    <w:rsid w:val="00C33989"/>
    <w:rsid w:val="00C34CE5"/>
    <w:rsid w:val="00C358D3"/>
    <w:rsid w:val="00C372A3"/>
    <w:rsid w:val="00C43153"/>
    <w:rsid w:val="00C468F5"/>
    <w:rsid w:val="00C50D79"/>
    <w:rsid w:val="00C5210D"/>
    <w:rsid w:val="00C52618"/>
    <w:rsid w:val="00C546D3"/>
    <w:rsid w:val="00C54B0B"/>
    <w:rsid w:val="00C65337"/>
    <w:rsid w:val="00C66236"/>
    <w:rsid w:val="00C828B7"/>
    <w:rsid w:val="00C84173"/>
    <w:rsid w:val="00C90FD6"/>
    <w:rsid w:val="00C91CE3"/>
    <w:rsid w:val="00C94B86"/>
    <w:rsid w:val="00C974F7"/>
    <w:rsid w:val="00CA644E"/>
    <w:rsid w:val="00CA72EB"/>
    <w:rsid w:val="00CA7A64"/>
    <w:rsid w:val="00CB0DAE"/>
    <w:rsid w:val="00CB25EC"/>
    <w:rsid w:val="00CB5499"/>
    <w:rsid w:val="00CB5724"/>
    <w:rsid w:val="00CB79E7"/>
    <w:rsid w:val="00CC3FC0"/>
    <w:rsid w:val="00CC44FC"/>
    <w:rsid w:val="00CC5BFC"/>
    <w:rsid w:val="00CC64E8"/>
    <w:rsid w:val="00CC708F"/>
    <w:rsid w:val="00CC7C8B"/>
    <w:rsid w:val="00CC7DAF"/>
    <w:rsid w:val="00CD3F65"/>
    <w:rsid w:val="00CD558D"/>
    <w:rsid w:val="00CE2D54"/>
    <w:rsid w:val="00CE367B"/>
    <w:rsid w:val="00CE3781"/>
    <w:rsid w:val="00CE37A5"/>
    <w:rsid w:val="00CE3C94"/>
    <w:rsid w:val="00CE47F6"/>
    <w:rsid w:val="00CF7369"/>
    <w:rsid w:val="00D0287A"/>
    <w:rsid w:val="00D049F9"/>
    <w:rsid w:val="00D067FC"/>
    <w:rsid w:val="00D06880"/>
    <w:rsid w:val="00D114BC"/>
    <w:rsid w:val="00D13EFD"/>
    <w:rsid w:val="00D14C2F"/>
    <w:rsid w:val="00D2501E"/>
    <w:rsid w:val="00D255AB"/>
    <w:rsid w:val="00D27351"/>
    <w:rsid w:val="00D32E6C"/>
    <w:rsid w:val="00D345F5"/>
    <w:rsid w:val="00D34A2A"/>
    <w:rsid w:val="00D34D1F"/>
    <w:rsid w:val="00D366D5"/>
    <w:rsid w:val="00D4230D"/>
    <w:rsid w:val="00D55DF2"/>
    <w:rsid w:val="00D6185C"/>
    <w:rsid w:val="00D63604"/>
    <w:rsid w:val="00D72BEB"/>
    <w:rsid w:val="00D72C5A"/>
    <w:rsid w:val="00D76D8E"/>
    <w:rsid w:val="00D86589"/>
    <w:rsid w:val="00D878DB"/>
    <w:rsid w:val="00D904F5"/>
    <w:rsid w:val="00D913B7"/>
    <w:rsid w:val="00D93D79"/>
    <w:rsid w:val="00D9635F"/>
    <w:rsid w:val="00DA4029"/>
    <w:rsid w:val="00DA462C"/>
    <w:rsid w:val="00DB21F8"/>
    <w:rsid w:val="00DB241E"/>
    <w:rsid w:val="00DB6022"/>
    <w:rsid w:val="00DC76DD"/>
    <w:rsid w:val="00DE097E"/>
    <w:rsid w:val="00DE0B7A"/>
    <w:rsid w:val="00DE1C7A"/>
    <w:rsid w:val="00DE455C"/>
    <w:rsid w:val="00DF2997"/>
    <w:rsid w:val="00E10E4B"/>
    <w:rsid w:val="00E11749"/>
    <w:rsid w:val="00E11B4B"/>
    <w:rsid w:val="00E1456C"/>
    <w:rsid w:val="00E212B6"/>
    <w:rsid w:val="00E26C3A"/>
    <w:rsid w:val="00E30F5E"/>
    <w:rsid w:val="00E337F1"/>
    <w:rsid w:val="00E426CE"/>
    <w:rsid w:val="00E43BC5"/>
    <w:rsid w:val="00E46053"/>
    <w:rsid w:val="00E52B49"/>
    <w:rsid w:val="00E52EF1"/>
    <w:rsid w:val="00E57E96"/>
    <w:rsid w:val="00E6135A"/>
    <w:rsid w:val="00E64EDD"/>
    <w:rsid w:val="00E7543C"/>
    <w:rsid w:val="00E81772"/>
    <w:rsid w:val="00E85383"/>
    <w:rsid w:val="00E86DBA"/>
    <w:rsid w:val="00E86EB5"/>
    <w:rsid w:val="00E87336"/>
    <w:rsid w:val="00E91BD1"/>
    <w:rsid w:val="00EA0D71"/>
    <w:rsid w:val="00EA274A"/>
    <w:rsid w:val="00EA2BF4"/>
    <w:rsid w:val="00EA5647"/>
    <w:rsid w:val="00EA680E"/>
    <w:rsid w:val="00EB17D4"/>
    <w:rsid w:val="00EB475C"/>
    <w:rsid w:val="00EB5815"/>
    <w:rsid w:val="00EC0839"/>
    <w:rsid w:val="00EC6FF5"/>
    <w:rsid w:val="00ED31AA"/>
    <w:rsid w:val="00ED4779"/>
    <w:rsid w:val="00ED55B2"/>
    <w:rsid w:val="00EE0A86"/>
    <w:rsid w:val="00EE2B21"/>
    <w:rsid w:val="00EF2C66"/>
    <w:rsid w:val="00EF39BA"/>
    <w:rsid w:val="00EF3EF5"/>
    <w:rsid w:val="00EF5174"/>
    <w:rsid w:val="00EF64EE"/>
    <w:rsid w:val="00F00543"/>
    <w:rsid w:val="00F00F1F"/>
    <w:rsid w:val="00F02927"/>
    <w:rsid w:val="00F0451F"/>
    <w:rsid w:val="00F06CF3"/>
    <w:rsid w:val="00F1428A"/>
    <w:rsid w:val="00F23C12"/>
    <w:rsid w:val="00F23DAE"/>
    <w:rsid w:val="00F23DF6"/>
    <w:rsid w:val="00F24E86"/>
    <w:rsid w:val="00F26DF9"/>
    <w:rsid w:val="00F32F9F"/>
    <w:rsid w:val="00F35DF2"/>
    <w:rsid w:val="00F35FB6"/>
    <w:rsid w:val="00F3696F"/>
    <w:rsid w:val="00F41038"/>
    <w:rsid w:val="00F412AC"/>
    <w:rsid w:val="00F4328D"/>
    <w:rsid w:val="00F57E3C"/>
    <w:rsid w:val="00F6017C"/>
    <w:rsid w:val="00F6019F"/>
    <w:rsid w:val="00F605BE"/>
    <w:rsid w:val="00F6363E"/>
    <w:rsid w:val="00F63EEF"/>
    <w:rsid w:val="00F64D36"/>
    <w:rsid w:val="00F70006"/>
    <w:rsid w:val="00F70A2B"/>
    <w:rsid w:val="00F73C7B"/>
    <w:rsid w:val="00F74F8C"/>
    <w:rsid w:val="00F81D13"/>
    <w:rsid w:val="00F83575"/>
    <w:rsid w:val="00F9298D"/>
    <w:rsid w:val="00FA08AE"/>
    <w:rsid w:val="00FA1571"/>
    <w:rsid w:val="00FA2C5A"/>
    <w:rsid w:val="00FA4F9D"/>
    <w:rsid w:val="00FA7E96"/>
    <w:rsid w:val="00FB79B4"/>
    <w:rsid w:val="00FC4096"/>
    <w:rsid w:val="00FC6566"/>
    <w:rsid w:val="00FC7BE5"/>
    <w:rsid w:val="00FC7DF9"/>
    <w:rsid w:val="00FD42A2"/>
    <w:rsid w:val="00FD7515"/>
    <w:rsid w:val="00FE28FF"/>
    <w:rsid w:val="00FE31B5"/>
    <w:rsid w:val="00FE50C2"/>
    <w:rsid w:val="00FE5E60"/>
    <w:rsid w:val="00FF169F"/>
    <w:rsid w:val="00FF57F3"/>
    <w:rsid w:val="00FF653D"/>
    <w:rsid w:val="00FF70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6371354-1739-4095-B0A1-614664E7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BC4"/>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Absatz-Standardschriftart">
    <w:name w:val="WW-Absatz-Standardschriftart"/>
    <w:rsid w:val="00004BC4"/>
  </w:style>
  <w:style w:type="character" w:customStyle="1" w:styleId="WW-Absatz-Standardschriftart1">
    <w:name w:val="WW-Absatz-Standardschriftart1"/>
    <w:rsid w:val="00004BC4"/>
  </w:style>
  <w:style w:type="character" w:customStyle="1" w:styleId="WW-Absatz-Standardschriftart11">
    <w:name w:val="WW-Absatz-Standardschriftart11"/>
    <w:rsid w:val="00004BC4"/>
  </w:style>
  <w:style w:type="character" w:customStyle="1" w:styleId="WW8Num1z0">
    <w:name w:val="WW8Num1z0"/>
    <w:rsid w:val="00004BC4"/>
    <w:rPr>
      <w:rFonts w:ascii="Times New Roman" w:eastAsia="Times New Roman" w:hAnsi="Times New Roman" w:cs="Times New Roman"/>
    </w:rPr>
  </w:style>
  <w:style w:type="character" w:customStyle="1" w:styleId="WW8Num1z1">
    <w:name w:val="WW8Num1z1"/>
    <w:rsid w:val="00004BC4"/>
    <w:rPr>
      <w:rFonts w:ascii="Courier New" w:hAnsi="Courier New" w:cs="Courier New"/>
    </w:rPr>
  </w:style>
  <w:style w:type="character" w:customStyle="1" w:styleId="WW8Num1z2">
    <w:name w:val="WW8Num1z2"/>
    <w:rsid w:val="00004BC4"/>
    <w:rPr>
      <w:rFonts w:ascii="Wingdings" w:hAnsi="Wingdings"/>
    </w:rPr>
  </w:style>
  <w:style w:type="character" w:customStyle="1" w:styleId="WW8Num1z3">
    <w:name w:val="WW8Num1z3"/>
    <w:rsid w:val="00004BC4"/>
    <w:rPr>
      <w:rFonts w:ascii="Symbol" w:hAnsi="Symbol"/>
    </w:rPr>
  </w:style>
  <w:style w:type="character" w:customStyle="1" w:styleId="WW8Num2z0">
    <w:name w:val="WW8Num2z0"/>
    <w:rsid w:val="00004BC4"/>
    <w:rPr>
      <w:rFonts w:ascii="Times New Roman" w:eastAsia="Times New Roman" w:hAnsi="Times New Roman" w:cs="Times New Roman"/>
    </w:rPr>
  </w:style>
  <w:style w:type="character" w:customStyle="1" w:styleId="WW8Num2z1">
    <w:name w:val="WW8Num2z1"/>
    <w:rsid w:val="00004BC4"/>
    <w:rPr>
      <w:rFonts w:ascii="Courier New" w:hAnsi="Courier New" w:cs="Courier New"/>
    </w:rPr>
  </w:style>
  <w:style w:type="character" w:customStyle="1" w:styleId="WW8Num2z2">
    <w:name w:val="WW8Num2z2"/>
    <w:rsid w:val="00004BC4"/>
    <w:rPr>
      <w:rFonts w:ascii="Wingdings" w:hAnsi="Wingdings"/>
    </w:rPr>
  </w:style>
  <w:style w:type="character" w:customStyle="1" w:styleId="WW8Num2z3">
    <w:name w:val="WW8Num2z3"/>
    <w:rsid w:val="00004BC4"/>
    <w:rPr>
      <w:rFonts w:ascii="Symbol" w:hAnsi="Symbol"/>
    </w:rPr>
  </w:style>
  <w:style w:type="character" w:customStyle="1" w:styleId="WW8Num3z0">
    <w:name w:val="WW8Num3z0"/>
    <w:rsid w:val="00004BC4"/>
    <w:rPr>
      <w:rFonts w:ascii="Times New Roman" w:eastAsia="Times New Roman" w:hAnsi="Times New Roman" w:cs="Times New Roman"/>
    </w:rPr>
  </w:style>
  <w:style w:type="character" w:customStyle="1" w:styleId="WW8Num3z1">
    <w:name w:val="WW8Num3z1"/>
    <w:rsid w:val="00004BC4"/>
    <w:rPr>
      <w:rFonts w:ascii="Courier New" w:hAnsi="Courier New" w:cs="Courier New"/>
    </w:rPr>
  </w:style>
  <w:style w:type="character" w:customStyle="1" w:styleId="WW8Num3z2">
    <w:name w:val="WW8Num3z2"/>
    <w:rsid w:val="00004BC4"/>
    <w:rPr>
      <w:rFonts w:ascii="Wingdings" w:hAnsi="Wingdings"/>
    </w:rPr>
  </w:style>
  <w:style w:type="character" w:customStyle="1" w:styleId="WW8Num3z3">
    <w:name w:val="WW8Num3z3"/>
    <w:rsid w:val="00004BC4"/>
    <w:rPr>
      <w:rFonts w:ascii="Symbol" w:hAnsi="Symbol"/>
    </w:rPr>
  </w:style>
  <w:style w:type="character" w:customStyle="1" w:styleId="WW8Num4z0">
    <w:name w:val="WW8Num4z0"/>
    <w:rsid w:val="00004BC4"/>
    <w:rPr>
      <w:rFonts w:ascii="Times New Roman" w:eastAsia="MS Mincho" w:hAnsi="Times New Roman" w:cs="Times New Roman"/>
    </w:rPr>
  </w:style>
  <w:style w:type="character" w:customStyle="1" w:styleId="WW8Num4z1">
    <w:name w:val="WW8Num4z1"/>
    <w:rsid w:val="00004BC4"/>
    <w:rPr>
      <w:rFonts w:ascii="Courier New" w:hAnsi="Courier New"/>
    </w:rPr>
  </w:style>
  <w:style w:type="character" w:customStyle="1" w:styleId="WW8Num4z2">
    <w:name w:val="WW8Num4z2"/>
    <w:rsid w:val="00004BC4"/>
    <w:rPr>
      <w:rFonts w:ascii="Wingdings" w:hAnsi="Wingdings"/>
    </w:rPr>
  </w:style>
  <w:style w:type="character" w:customStyle="1" w:styleId="WW8Num4z3">
    <w:name w:val="WW8Num4z3"/>
    <w:rsid w:val="00004BC4"/>
    <w:rPr>
      <w:rFonts w:ascii="Symbol" w:hAnsi="Symbol"/>
    </w:rPr>
  </w:style>
  <w:style w:type="character" w:customStyle="1" w:styleId="WW8Num5z0">
    <w:name w:val="WW8Num5z0"/>
    <w:rsid w:val="00004BC4"/>
    <w:rPr>
      <w:rFonts w:ascii="Times New Roman" w:eastAsia="Times New Roman" w:hAnsi="Times New Roman" w:cs="Times New Roman"/>
    </w:rPr>
  </w:style>
  <w:style w:type="character" w:customStyle="1" w:styleId="WW8Num5z1">
    <w:name w:val="WW8Num5z1"/>
    <w:rsid w:val="00004BC4"/>
    <w:rPr>
      <w:rFonts w:ascii="Courier New" w:hAnsi="Courier New" w:cs="Courier New"/>
    </w:rPr>
  </w:style>
  <w:style w:type="character" w:customStyle="1" w:styleId="WW8Num5z2">
    <w:name w:val="WW8Num5z2"/>
    <w:rsid w:val="00004BC4"/>
    <w:rPr>
      <w:rFonts w:ascii="Wingdings" w:hAnsi="Wingdings"/>
    </w:rPr>
  </w:style>
  <w:style w:type="character" w:customStyle="1" w:styleId="WW8Num5z3">
    <w:name w:val="WW8Num5z3"/>
    <w:rsid w:val="00004BC4"/>
    <w:rPr>
      <w:rFonts w:ascii="Symbol" w:hAnsi="Symbol"/>
    </w:rPr>
  </w:style>
  <w:style w:type="character" w:customStyle="1" w:styleId="WW8Num6z0">
    <w:name w:val="WW8Num6z0"/>
    <w:rsid w:val="00004BC4"/>
    <w:rPr>
      <w:rFonts w:ascii="Times New Roman" w:eastAsia="Times New Roman" w:hAnsi="Times New Roman" w:cs="Times New Roman"/>
    </w:rPr>
  </w:style>
  <w:style w:type="character" w:customStyle="1" w:styleId="WW8Num6z1">
    <w:name w:val="WW8Num6z1"/>
    <w:rsid w:val="00004BC4"/>
    <w:rPr>
      <w:rFonts w:ascii="Courier New" w:hAnsi="Courier New" w:cs="Courier New"/>
    </w:rPr>
  </w:style>
  <w:style w:type="character" w:customStyle="1" w:styleId="WW8Num6z2">
    <w:name w:val="WW8Num6z2"/>
    <w:rsid w:val="00004BC4"/>
    <w:rPr>
      <w:rFonts w:ascii="Wingdings" w:hAnsi="Wingdings"/>
    </w:rPr>
  </w:style>
  <w:style w:type="character" w:customStyle="1" w:styleId="WW8Num6z3">
    <w:name w:val="WW8Num6z3"/>
    <w:rsid w:val="00004BC4"/>
    <w:rPr>
      <w:rFonts w:ascii="Symbol" w:hAnsi="Symbol"/>
    </w:rPr>
  </w:style>
  <w:style w:type="character" w:customStyle="1" w:styleId="WW8Num7z0">
    <w:name w:val="WW8Num7z0"/>
    <w:rsid w:val="00004BC4"/>
    <w:rPr>
      <w:rFonts w:ascii="Times New Roman" w:eastAsia="Times New Roman" w:hAnsi="Times New Roman" w:cs="Times New Roman"/>
      <w:color w:val="000000"/>
      <w:sz w:val="26"/>
    </w:rPr>
  </w:style>
  <w:style w:type="character" w:customStyle="1" w:styleId="WW8Num7z1">
    <w:name w:val="WW8Num7z1"/>
    <w:rsid w:val="00004BC4"/>
    <w:rPr>
      <w:rFonts w:ascii="Courier New" w:hAnsi="Courier New"/>
    </w:rPr>
  </w:style>
  <w:style w:type="character" w:customStyle="1" w:styleId="WW8Num7z2">
    <w:name w:val="WW8Num7z2"/>
    <w:rsid w:val="00004BC4"/>
    <w:rPr>
      <w:rFonts w:ascii="Wingdings" w:hAnsi="Wingdings"/>
    </w:rPr>
  </w:style>
  <w:style w:type="character" w:customStyle="1" w:styleId="WW8Num7z3">
    <w:name w:val="WW8Num7z3"/>
    <w:rsid w:val="00004BC4"/>
    <w:rPr>
      <w:rFonts w:ascii="Symbol" w:hAnsi="Symbol"/>
    </w:rPr>
  </w:style>
  <w:style w:type="character" w:customStyle="1" w:styleId="WW8Num8z0">
    <w:name w:val="WW8Num8z0"/>
    <w:rsid w:val="00004BC4"/>
    <w:rPr>
      <w:rFonts w:ascii="Times New Roman" w:eastAsia="Times New Roman" w:hAnsi="Times New Roman" w:cs="Times New Roman"/>
    </w:rPr>
  </w:style>
  <w:style w:type="character" w:customStyle="1" w:styleId="WW8Num8z1">
    <w:name w:val="WW8Num8z1"/>
    <w:rsid w:val="00004BC4"/>
    <w:rPr>
      <w:rFonts w:ascii="Courier New" w:hAnsi="Courier New" w:cs="Courier New"/>
    </w:rPr>
  </w:style>
  <w:style w:type="character" w:customStyle="1" w:styleId="WW8Num8z2">
    <w:name w:val="WW8Num8z2"/>
    <w:rsid w:val="00004BC4"/>
    <w:rPr>
      <w:rFonts w:ascii="Wingdings" w:hAnsi="Wingdings"/>
    </w:rPr>
  </w:style>
  <w:style w:type="character" w:customStyle="1" w:styleId="WW8Num8z3">
    <w:name w:val="WW8Num8z3"/>
    <w:rsid w:val="00004BC4"/>
    <w:rPr>
      <w:rFonts w:ascii="Symbol" w:hAnsi="Symbol"/>
    </w:rPr>
  </w:style>
  <w:style w:type="character" w:customStyle="1" w:styleId="WW8Num9z0">
    <w:name w:val="WW8Num9z0"/>
    <w:rsid w:val="00004BC4"/>
    <w:rPr>
      <w:rFonts w:ascii="Times New Roman" w:eastAsia="Times New Roman" w:hAnsi="Times New Roman" w:cs="Times New Roman"/>
      <w:color w:val="000000"/>
      <w:w w:val="101"/>
    </w:rPr>
  </w:style>
  <w:style w:type="character" w:customStyle="1" w:styleId="WW8Num9z1">
    <w:name w:val="WW8Num9z1"/>
    <w:rsid w:val="00004BC4"/>
    <w:rPr>
      <w:rFonts w:ascii="Courier New" w:hAnsi="Courier New" w:cs="Courier New"/>
    </w:rPr>
  </w:style>
  <w:style w:type="character" w:customStyle="1" w:styleId="WW8Num9z2">
    <w:name w:val="WW8Num9z2"/>
    <w:rsid w:val="00004BC4"/>
    <w:rPr>
      <w:rFonts w:ascii="Wingdings" w:hAnsi="Wingdings"/>
    </w:rPr>
  </w:style>
  <w:style w:type="character" w:customStyle="1" w:styleId="WW8Num9z3">
    <w:name w:val="WW8Num9z3"/>
    <w:rsid w:val="00004BC4"/>
    <w:rPr>
      <w:rFonts w:ascii="Symbol" w:hAnsi="Symbol"/>
    </w:rPr>
  </w:style>
  <w:style w:type="character" w:customStyle="1" w:styleId="WW-">
    <w:name w:val="WW-Основной шрифт абзаца"/>
    <w:rsid w:val="00004BC4"/>
  </w:style>
  <w:style w:type="character" w:styleId="a3">
    <w:name w:val="page number"/>
    <w:basedOn w:val="WW-"/>
    <w:rsid w:val="00004BC4"/>
  </w:style>
  <w:style w:type="character" w:customStyle="1" w:styleId="a4">
    <w:name w:val="Знак Знак"/>
    <w:rsid w:val="00004BC4"/>
    <w:rPr>
      <w:rFonts w:ascii="Courier New" w:hAnsi="Courier New" w:cs="Courier New"/>
      <w:lang w:val="ru-RU" w:eastAsia="ar-SA" w:bidi="ar-SA"/>
    </w:rPr>
  </w:style>
  <w:style w:type="paragraph" w:styleId="a5">
    <w:name w:val="Body Text"/>
    <w:basedOn w:val="a"/>
    <w:rsid w:val="00004BC4"/>
    <w:pPr>
      <w:spacing w:after="120"/>
    </w:pPr>
    <w:rPr>
      <w:lang w:val="ru-RU"/>
    </w:rPr>
  </w:style>
  <w:style w:type="paragraph" w:styleId="a6">
    <w:name w:val="List"/>
    <w:basedOn w:val="a5"/>
    <w:rsid w:val="00004BC4"/>
    <w:rPr>
      <w:rFonts w:cs="Tahoma"/>
    </w:rPr>
  </w:style>
  <w:style w:type="paragraph" w:styleId="a7">
    <w:name w:val="Title"/>
    <w:basedOn w:val="a"/>
    <w:rsid w:val="00004BC4"/>
    <w:pPr>
      <w:suppressLineNumbers/>
      <w:spacing w:before="120" w:after="120"/>
    </w:pPr>
    <w:rPr>
      <w:rFonts w:cs="Tahoma"/>
      <w:i/>
      <w:iCs/>
      <w:sz w:val="20"/>
      <w:szCs w:val="20"/>
    </w:rPr>
  </w:style>
  <w:style w:type="paragraph" w:customStyle="1" w:styleId="a8">
    <w:name w:val="Індекс"/>
    <w:basedOn w:val="a"/>
    <w:rsid w:val="00004BC4"/>
    <w:pPr>
      <w:suppressLineNumbers/>
    </w:pPr>
    <w:rPr>
      <w:rFonts w:cs="Tahoma"/>
    </w:rPr>
  </w:style>
  <w:style w:type="paragraph" w:styleId="a9">
    <w:name w:val="header"/>
    <w:basedOn w:val="a"/>
    <w:rsid w:val="00004BC4"/>
    <w:pPr>
      <w:tabs>
        <w:tab w:val="center" w:pos="4819"/>
        <w:tab w:val="right" w:pos="9639"/>
      </w:tabs>
    </w:pPr>
  </w:style>
  <w:style w:type="paragraph" w:customStyle="1" w:styleId="WW-3">
    <w:name w:val="WW-Основной текст с отступом 3"/>
    <w:basedOn w:val="a"/>
    <w:rsid w:val="00004BC4"/>
    <w:pPr>
      <w:ind w:right="21" w:firstLine="720"/>
      <w:jc w:val="both"/>
    </w:pPr>
    <w:rPr>
      <w:sz w:val="26"/>
    </w:rPr>
  </w:style>
  <w:style w:type="paragraph" w:customStyle="1" w:styleId="WW-0">
    <w:name w:val="WW-Текст выноски"/>
    <w:basedOn w:val="a"/>
    <w:rsid w:val="00004BC4"/>
    <w:rPr>
      <w:rFonts w:ascii="Tahoma" w:hAnsi="Tahoma" w:cs="Tahoma"/>
      <w:sz w:val="16"/>
      <w:szCs w:val="16"/>
    </w:rPr>
  </w:style>
  <w:style w:type="paragraph" w:styleId="aa">
    <w:name w:val="List Paragraph"/>
    <w:basedOn w:val="a"/>
    <w:uiPriority w:val="99"/>
    <w:qFormat/>
    <w:rsid w:val="00004BC4"/>
    <w:pPr>
      <w:ind w:left="720"/>
    </w:pPr>
    <w:rPr>
      <w:lang w:val="ru-RU"/>
    </w:rPr>
  </w:style>
  <w:style w:type="paragraph" w:customStyle="1" w:styleId="ab">
    <w:name w:val="Знак"/>
    <w:basedOn w:val="a"/>
    <w:rsid w:val="00004BC4"/>
    <w:rPr>
      <w:rFonts w:ascii="Verdana" w:hAnsi="Verdana" w:cs="Verdana"/>
      <w:sz w:val="28"/>
      <w:szCs w:val="28"/>
      <w:lang w:val="en-US"/>
    </w:rPr>
  </w:style>
  <w:style w:type="paragraph" w:customStyle="1" w:styleId="1">
    <w:name w:val="Обычный1"/>
    <w:rsid w:val="00004BC4"/>
    <w:pPr>
      <w:widowControl w:val="0"/>
      <w:suppressAutoHyphens/>
      <w:overflowPunct w:val="0"/>
      <w:autoSpaceDE w:val="0"/>
      <w:textAlignment w:val="baseline"/>
    </w:pPr>
    <w:rPr>
      <w:rFonts w:ascii="SchoolDL" w:hAnsi="SchoolDL"/>
      <w:sz w:val="28"/>
      <w:lang w:val="en-US" w:eastAsia="ar-SA"/>
    </w:rPr>
  </w:style>
  <w:style w:type="paragraph" w:customStyle="1" w:styleId="10">
    <w:name w:val="Текст1"/>
    <w:basedOn w:val="a"/>
    <w:rsid w:val="00004BC4"/>
    <w:rPr>
      <w:rFonts w:ascii="Courier New" w:hAnsi="Courier New" w:cs="Courier New"/>
      <w:sz w:val="20"/>
      <w:szCs w:val="20"/>
      <w:lang w:val="ru-RU"/>
    </w:rPr>
  </w:style>
  <w:style w:type="paragraph" w:styleId="ac">
    <w:name w:val="Body Text Indent"/>
    <w:basedOn w:val="a"/>
    <w:rsid w:val="00004BC4"/>
    <w:pPr>
      <w:spacing w:after="120"/>
      <w:ind w:left="283"/>
    </w:pPr>
  </w:style>
  <w:style w:type="paragraph" w:customStyle="1" w:styleId="ad">
    <w:name w:val="Вміст таблиці"/>
    <w:basedOn w:val="a5"/>
    <w:rsid w:val="00004BC4"/>
    <w:pPr>
      <w:suppressLineNumbers/>
    </w:pPr>
  </w:style>
  <w:style w:type="paragraph" w:customStyle="1" w:styleId="ae">
    <w:name w:val="Заголовок таблиці"/>
    <w:basedOn w:val="ad"/>
    <w:rsid w:val="00004BC4"/>
    <w:pPr>
      <w:jc w:val="center"/>
    </w:pPr>
    <w:rPr>
      <w:b/>
      <w:bCs/>
      <w:i/>
      <w:iCs/>
    </w:rPr>
  </w:style>
  <w:style w:type="paragraph" w:customStyle="1" w:styleId="af">
    <w:name w:val="Вміст кадру"/>
    <w:basedOn w:val="a5"/>
    <w:rsid w:val="00004BC4"/>
  </w:style>
  <w:style w:type="paragraph" w:customStyle="1" w:styleId="af0">
    <w:name w:val="Знак"/>
    <w:basedOn w:val="a"/>
    <w:rsid w:val="00506659"/>
    <w:pPr>
      <w:suppressAutoHyphens w:val="0"/>
    </w:pPr>
    <w:rPr>
      <w:rFonts w:ascii="Verdana" w:hAnsi="Verdana" w:cs="Verdana"/>
      <w:sz w:val="28"/>
      <w:szCs w:val="28"/>
      <w:lang w:val="en-US" w:eastAsia="en-US"/>
    </w:rPr>
  </w:style>
  <w:style w:type="paragraph" w:styleId="af1">
    <w:name w:val="footer"/>
    <w:basedOn w:val="a"/>
    <w:rsid w:val="00194C45"/>
    <w:pPr>
      <w:tabs>
        <w:tab w:val="center" w:pos="4677"/>
        <w:tab w:val="right" w:pos="9355"/>
      </w:tabs>
    </w:pPr>
  </w:style>
  <w:style w:type="paragraph" w:styleId="3">
    <w:name w:val="Body Text Indent 3"/>
    <w:basedOn w:val="a"/>
    <w:link w:val="30"/>
    <w:uiPriority w:val="99"/>
    <w:rsid w:val="000140AE"/>
    <w:pPr>
      <w:spacing w:after="120"/>
      <w:ind w:left="283"/>
    </w:pPr>
    <w:rPr>
      <w:sz w:val="16"/>
      <w:szCs w:val="16"/>
    </w:rPr>
  </w:style>
  <w:style w:type="paragraph" w:customStyle="1" w:styleId="11">
    <w:name w:val="Абзац списка1"/>
    <w:basedOn w:val="a"/>
    <w:qFormat/>
    <w:rsid w:val="000140AE"/>
    <w:pPr>
      <w:suppressAutoHyphens w:val="0"/>
      <w:ind w:left="720"/>
    </w:pPr>
    <w:rPr>
      <w:lang w:val="ru-RU" w:eastAsia="ru-RU"/>
    </w:rPr>
  </w:style>
  <w:style w:type="paragraph" w:customStyle="1" w:styleId="2">
    <w:name w:val="Абзац списка2"/>
    <w:basedOn w:val="a"/>
    <w:qFormat/>
    <w:rsid w:val="000223AE"/>
    <w:pPr>
      <w:ind w:left="720"/>
    </w:pPr>
    <w:rPr>
      <w:lang w:val="ru-RU"/>
    </w:rPr>
  </w:style>
  <w:style w:type="paragraph" w:styleId="af2">
    <w:name w:val="Balloon Text"/>
    <w:basedOn w:val="a"/>
    <w:semiHidden/>
    <w:rsid w:val="00064AAF"/>
    <w:rPr>
      <w:rFonts w:ascii="Tahoma" w:hAnsi="Tahoma" w:cs="Tahoma"/>
      <w:sz w:val="16"/>
      <w:szCs w:val="16"/>
    </w:rPr>
  </w:style>
  <w:style w:type="paragraph" w:customStyle="1" w:styleId="af3">
    <w:name w:val="Бланк"/>
    <w:basedOn w:val="a"/>
    <w:rsid w:val="00516EA2"/>
    <w:pPr>
      <w:tabs>
        <w:tab w:val="left" w:pos="5387"/>
        <w:tab w:val="right" w:pos="9356"/>
      </w:tabs>
      <w:suppressAutoHyphens w:val="0"/>
      <w:spacing w:after="120"/>
      <w:ind w:firstLine="709"/>
      <w:jc w:val="both"/>
    </w:pPr>
    <w:rPr>
      <w:rFonts w:eastAsia="Calibri"/>
      <w:sz w:val="26"/>
      <w:lang w:val="ru-RU" w:eastAsia="ru-RU"/>
    </w:rPr>
  </w:style>
  <w:style w:type="character" w:customStyle="1" w:styleId="30">
    <w:name w:val="Основной текст с отступом 3 Знак"/>
    <w:link w:val="3"/>
    <w:uiPriority w:val="99"/>
    <w:rsid w:val="002C1921"/>
    <w:rPr>
      <w:sz w:val="16"/>
      <w:szCs w:val="16"/>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466605">
      <w:bodyDiv w:val="1"/>
      <w:marLeft w:val="0"/>
      <w:marRight w:val="0"/>
      <w:marTop w:val="0"/>
      <w:marBottom w:val="0"/>
      <w:divBdr>
        <w:top w:val="none" w:sz="0" w:space="0" w:color="auto"/>
        <w:left w:val="none" w:sz="0" w:space="0" w:color="auto"/>
        <w:bottom w:val="none" w:sz="0" w:space="0" w:color="auto"/>
        <w:right w:val="none" w:sz="0" w:space="0" w:color="auto"/>
      </w:divBdr>
    </w:div>
    <w:div w:id="982151444">
      <w:bodyDiv w:val="1"/>
      <w:marLeft w:val="0"/>
      <w:marRight w:val="0"/>
      <w:marTop w:val="0"/>
      <w:marBottom w:val="0"/>
      <w:divBdr>
        <w:top w:val="none" w:sz="0" w:space="0" w:color="auto"/>
        <w:left w:val="none" w:sz="0" w:space="0" w:color="auto"/>
        <w:bottom w:val="none" w:sz="0" w:space="0" w:color="auto"/>
        <w:right w:val="none" w:sz="0" w:space="0" w:color="auto"/>
      </w:divBdr>
    </w:div>
    <w:div w:id="1967655910">
      <w:bodyDiv w:val="1"/>
      <w:marLeft w:val="0"/>
      <w:marRight w:val="0"/>
      <w:marTop w:val="0"/>
      <w:marBottom w:val="0"/>
      <w:divBdr>
        <w:top w:val="none" w:sz="0" w:space="0" w:color="auto"/>
        <w:left w:val="none" w:sz="0" w:space="0" w:color="auto"/>
        <w:bottom w:val="none" w:sz="0" w:space="0" w:color="auto"/>
        <w:right w:val="none" w:sz="0" w:space="0" w:color="auto"/>
      </w:divBdr>
    </w:div>
    <w:div w:id="208418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D0EF9-6CCB-41FE-B1DD-208376BB5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7</Pages>
  <Words>10117</Words>
  <Characters>5767</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Виконання бюджету м</vt:lpstr>
    </vt:vector>
  </TitlesOfParts>
  <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Виконання бюджету м</dc:title>
  <dc:creator>user</dc:creator>
  <cp:lastModifiedBy>Фолюш Роксолана</cp:lastModifiedBy>
  <cp:revision>62</cp:revision>
  <cp:lastPrinted>2020-07-15T13:29:00Z</cp:lastPrinted>
  <dcterms:created xsi:type="dcterms:W3CDTF">2017-08-03T08:13:00Z</dcterms:created>
  <dcterms:modified xsi:type="dcterms:W3CDTF">2020-07-15T13:32:00Z</dcterms:modified>
</cp:coreProperties>
</file>