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54932" w:rsidRPr="00054932">
        <w:rPr>
          <w:rFonts w:ascii="Arial" w:hAnsi="Arial" w:cs="Arial"/>
          <w:b/>
          <w:sz w:val="24"/>
          <w:szCs w:val="24"/>
        </w:rPr>
        <w:t>ДБН А.2.2-3:2014 ДК 021:2015: 50870000-4 - Послуги з ремонту і технічного обслуговування обладнання для і</w:t>
      </w:r>
      <w:bookmarkStart w:id="0" w:name="_GoBack"/>
      <w:bookmarkEnd w:id="0"/>
      <w:r w:rsidR="00054932" w:rsidRPr="00054932">
        <w:rPr>
          <w:rFonts w:ascii="Arial" w:hAnsi="Arial" w:cs="Arial"/>
          <w:b/>
          <w:sz w:val="24"/>
          <w:szCs w:val="24"/>
        </w:rPr>
        <w:t>грових майданчиків – Послуги з поточного ремонту (утримання та облаштування) дитячих майданчиків на території Галицького району у м. Львові</w:t>
      </w:r>
      <w:r w:rsidRPr="00054932">
        <w:rPr>
          <w:rFonts w:ascii="Arial" w:hAnsi="Arial" w:cs="Arial"/>
          <w:b/>
          <w:sz w:val="24"/>
          <w:szCs w:val="24"/>
        </w:rPr>
        <w:t xml:space="preserve"> </w:t>
      </w:r>
      <w:r w:rsidR="00C70B70">
        <w:rPr>
          <w:rFonts w:ascii="Arial" w:hAnsi="Arial" w:cs="Arial"/>
          <w:b/>
          <w:sz w:val="24"/>
          <w:szCs w:val="24"/>
        </w:rPr>
        <w:t>(</w:t>
      </w:r>
      <w:r w:rsidR="006B5E61" w:rsidRPr="006B5E61">
        <w:rPr>
          <w:rFonts w:ascii="Arial" w:hAnsi="Arial" w:cs="Arial"/>
          <w:b/>
          <w:sz w:val="24"/>
          <w:szCs w:val="24"/>
        </w:rPr>
        <w:t>UA-2021-04-26-001524-c</w:t>
      </w:r>
      <w:r w:rsidR="00C70B70">
        <w:rPr>
          <w:rFonts w:ascii="Arial" w:hAnsi="Arial" w:cs="Arial"/>
          <w:b/>
          <w:sz w:val="24"/>
          <w:szCs w:val="24"/>
        </w:rPr>
        <w:t>)</w:t>
      </w:r>
    </w:p>
    <w:p w:rsidR="00577913" w:rsidRPr="00BF2BF1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183B">
        <w:rPr>
          <w:rFonts w:ascii="Arial" w:hAnsi="Arial" w:cs="Arial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 w:rsidRPr="00754DBB">
        <w:rPr>
          <w:rFonts w:ascii="Arial" w:hAnsi="Arial" w:cs="Arial"/>
        </w:rPr>
        <w:t>Про затвердження примірної методики визначення очікуваної вартості предмета закупівлі».</w:t>
      </w:r>
    </w:p>
    <w:p w:rsidR="00577913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>
        <w:rPr>
          <w:rFonts w:ascii="Arial" w:hAnsi="Arial" w:cs="Arial"/>
        </w:rPr>
        <w:t xml:space="preserve">29.12.2020 №29 </w:t>
      </w:r>
      <w:r w:rsidRPr="004C02BD">
        <w:rPr>
          <w:rFonts w:ascii="Arial" w:hAnsi="Arial" w:cs="Arial"/>
        </w:rPr>
        <w:t>Про бюджет Львівської міської територіальної громади на 2021 рік»</w:t>
      </w:r>
      <w:r>
        <w:rPr>
          <w:rFonts w:ascii="Arial" w:hAnsi="Arial" w:cs="Arial"/>
        </w:rPr>
        <w:t>)</w:t>
      </w:r>
    </w:p>
    <w:p w:rsidR="00577913" w:rsidRPr="005F5D6D" w:rsidRDefault="00577913" w:rsidP="005779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B5E61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58602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44</cp:revision>
  <dcterms:created xsi:type="dcterms:W3CDTF">2020-12-29T12:14:00Z</dcterms:created>
  <dcterms:modified xsi:type="dcterms:W3CDTF">2021-04-26T08:28:00Z</dcterms:modified>
</cp:coreProperties>
</file>