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F8" w:rsidRDefault="000A6FF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6FF8">
        <w:rPr>
          <w:rFonts w:ascii="Times New Roman" w:hAnsi="Times New Roman" w:cs="Times New Roman"/>
          <w:b/>
        </w:rPr>
        <w:t xml:space="preserve">«Універсальні послуги поштового зв'язку з пересилання листів (простих і рекомендованих) шляхом нанесення на поштове відправлення відбитку кліше державного </w:t>
      </w:r>
      <w:proofErr w:type="spellStart"/>
      <w:r w:rsidRPr="000A6FF8">
        <w:rPr>
          <w:rFonts w:ascii="Times New Roman" w:hAnsi="Times New Roman" w:cs="Times New Roman"/>
          <w:b/>
        </w:rPr>
        <w:t>знака</w:t>
      </w:r>
      <w:proofErr w:type="spellEnd"/>
      <w:r w:rsidRPr="000A6FF8">
        <w:rPr>
          <w:rFonts w:ascii="Times New Roman" w:hAnsi="Times New Roman" w:cs="Times New Roman"/>
          <w:b/>
        </w:rPr>
        <w:t xml:space="preserve"> маркувальної машини» </w:t>
      </w:r>
    </w:p>
    <w:p w:rsidR="000A6FF8" w:rsidRDefault="000A6FF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0A6FF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A6FF8">
        <w:rPr>
          <w:rFonts w:ascii="Times New Roman" w:hAnsi="Times New Roman" w:cs="Times New Roman"/>
          <w:b/>
        </w:rPr>
        <w:t>ДК 021:2</w:t>
      </w:r>
      <w:r>
        <w:rPr>
          <w:rFonts w:ascii="Times New Roman" w:hAnsi="Times New Roman" w:cs="Times New Roman"/>
          <w:b/>
        </w:rPr>
        <w:t>015: 64110000-0 Поштові послуги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CB29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0A6FF8" w:rsidRPr="000A6FF8">
        <w:rPr>
          <w:rFonts w:ascii="Times New Roman" w:hAnsi="Times New Roman" w:cs="Times New Roman"/>
        </w:rPr>
        <w:t xml:space="preserve">«Універсальні послуги поштового зв'язку з пересилання листів (простих і рекомендованих) шляхом нанесення на поштове відправлення відбитку кліше державного </w:t>
      </w:r>
      <w:proofErr w:type="spellStart"/>
      <w:r w:rsidR="000A6FF8" w:rsidRPr="000A6FF8">
        <w:rPr>
          <w:rFonts w:ascii="Times New Roman" w:hAnsi="Times New Roman" w:cs="Times New Roman"/>
        </w:rPr>
        <w:t>знака</w:t>
      </w:r>
      <w:proofErr w:type="spellEnd"/>
      <w:r w:rsidR="000A6FF8" w:rsidRPr="000A6FF8">
        <w:rPr>
          <w:rFonts w:ascii="Times New Roman" w:hAnsi="Times New Roman" w:cs="Times New Roman"/>
        </w:rPr>
        <w:t xml:space="preserve"> маркувальної машини» (ДК 021:2015: 64110000-0 Поштові послуги)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:rsidR="00B33343" w:rsidRPr="00B33343" w:rsidRDefault="00B33343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B1DA6">
        <w:rPr>
          <w:rFonts w:ascii="Times New Roman" w:hAnsi="Times New Roman" w:cs="Times New Roman"/>
        </w:rPr>
        <w:t xml:space="preserve">- </w:t>
      </w:r>
      <w:r w:rsidR="00683DDC" w:rsidRPr="006B1DA6">
        <w:rPr>
          <w:rFonts w:ascii="Times New Roman" w:hAnsi="Times New Roman" w:cs="Times New Roman"/>
        </w:rPr>
        <w:tab/>
      </w:r>
      <w:r w:rsidR="000A6FF8" w:rsidRPr="000A6FF8">
        <w:rPr>
          <w:rFonts w:ascii="Times New Roman" w:hAnsi="Times New Roman" w:cs="Times New Roman"/>
        </w:rPr>
        <w:t>UA-2021-05-07-006661-b</w:t>
      </w:r>
    </w:p>
    <w:p w:rsidR="00041F96" w:rsidRP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Відповідно до розпорядженням КМУ від 10 січня 2002 р. № 10-р «Про національного оператора поштового зв'язку» покладено виконання функцій національного оператора поштового зв'язку на АТ «Укрпошта».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Відповідно до ст.1 ЗУ «Про поштовий зв'язок» національний оператор поштового зв'язку (національний оператор) - оператор, який в установленому законодавством порядку надає універсальні послуги поштового зв'язку на всій території України і якому надаються виключні права на провадження певних видів діяльності у сфері надання послуг поштового зв'язку. Згідно ст. 15 цього ж Закону Національний оператор забезпечує надання на всій території України універсальних послуг поштового зв'язку за переліком, який затверджується Кабінетом Міністрів України. Національний оператор має виключне право на: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видання, введення в обіг та організацію розповсюдження поштових марок, маркованих конвертів і карток, а також виведення їх з обігу;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офіційне видання каталогів і цінників колекційних поштових марок та іншої філателістичної продукції;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пересилання простих листів масою до 50 грамів та простих поштових карток;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розміщення та використання поштових скриньок для збирання листів і поштових карток на всій території держави відповідно до нормативів, встановлених уповноваженим центральним органом виконавчої влади у галузі зв'язку;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використання маркувальних машин та надання дозволу на їх використання іншим фізичним та юридичним особам;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нанесення зображення Державного Герба України на поштові скриньки, транспортні засоби поштового зв'язку, а також на використання у своїй діяльності контрольно-гербових та страхових печаток із зображенням Державного Герба України.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 xml:space="preserve">Відповідно до п.9 Правил надання послуг поштового зв'язку Національний оператор поштового зв'язку забезпечує надання універсальних послуг поштового зв'язку на всій території України. 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 xml:space="preserve">До універсальних послуг поштового зв'язку належать послуги з пересилання: 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 xml:space="preserve">- поштових карток, листів, бандеролей, відправлень для сліпих - простих та рекомендованих; 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посилок без оголошеної цінності масою до 10 кілограмів.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Рішенням Національної комісії, що здійснює державне регулювання у сфері зв’язку та інформатизації від 03 вересня 2019 року № 403 затверджено ГРАНИЧНІ ТАРИФИ на універсальні послуги поштового зв’язку на період з 01 січня 2020 року.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Перелік нормативно – правових актів, що підтверджують наявність умов застосування процедури закупівлі: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Закон України «Про публічні закупівлі» від 25 грудня 2015 року № 922-VIII;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Закон України  «Про поштовий зв'язок» від 4 жовтня 2001 року № 2759-III;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Постанова КМУ від 5 березня 2009 р. № 270 «Про затвердження Правил надання послуг поштового зв'язку»;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Розпорядження КМУ від 10 січня 2002 р. № 10-р «Про національного оператора поштового зв'язку»;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lastRenderedPageBreak/>
        <w:t>- Рішення Національної комісії, що здійснює державне регулювання у сфері зв’язку та інформатизації від 03.09.2019  № 403 «Про затвердження Граничних тарифів на універсальні послуги поштового зв’язку і визнання таким, що втратило чинність, рішення НКРЗІ від 07 серпня 2018 року № 414»;</w:t>
      </w:r>
    </w:p>
    <w:p w:rsidR="006A2D19" w:rsidRPr="006A2D19" w:rsidRDefault="006A2D19" w:rsidP="006A2D19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6A2D19">
        <w:rPr>
          <w:rFonts w:ascii="Times New Roman" w:hAnsi="Times New Roman"/>
          <w:lang w:eastAsia="uk-UA"/>
        </w:rPr>
        <w:t>- Ухвала Львівської міської ради від 29.11.2020 № 29 «Про бюджет Львівської міської територіальної громади на 2021 рік»;</w:t>
      </w:r>
    </w:p>
    <w:p w:rsidR="00041F96" w:rsidRPr="006B1DA6" w:rsidRDefault="006A2D19" w:rsidP="006A2D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A2D19">
        <w:rPr>
          <w:rFonts w:ascii="Times New Roman" w:hAnsi="Times New Roman"/>
          <w:lang w:eastAsia="uk-UA"/>
        </w:rPr>
        <w:t>- Ухвала № 6103 від 26.12.2019 «Про затвердження Програми формування податкової культури у м. Львові на 2020 – 2023 роки».</w:t>
      </w:r>
    </w:p>
    <w:p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6A2D19" w:rsidRPr="006A2D19">
        <w:rPr>
          <w:rFonts w:ascii="Times New Roman" w:hAnsi="Times New Roman" w:cs="Times New Roman"/>
        </w:rPr>
        <w:t>600 000,00 грн. (шістсот тисяч грн. 00 коп.) з ПДВ</w:t>
      </w:r>
    </w:p>
    <w:p w:rsidR="00301BC7" w:rsidRDefault="006A2D19" w:rsidP="00CB29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21CEA">
        <w:rPr>
          <w:rFonts w:ascii="Times New Roman" w:eastAsia="Times New Roman" w:hAnsi="Times New Roman" w:cs="Times New Roman"/>
          <w:lang w:eastAsia="uk-UA"/>
        </w:rPr>
        <w:t>Закупівля фінансуватиметься відповідно до ухвали міської ради від 29.11.2020 № 29 «Про бюджет Львівської міської територіальної громади на 2021 рік» (із змінами згідно ухвали № 31 від 04.02.2021 «Про внесення змін до бюджету Львівської міської територіальної громади на 2021 рік» на виконання ухвали № 6103 від 26.12.2019 «Про затвердження Програми формування податкової культури у м. Львові на 2020 – 2023 роки».</w:t>
      </w:r>
      <w:bookmarkStart w:id="0" w:name="_GoBack"/>
      <w:bookmarkEnd w:id="0"/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  О. </w:t>
      </w:r>
      <w:proofErr w:type="spellStart"/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Забарило</w:t>
      </w:r>
      <w:proofErr w:type="spellEnd"/>
    </w:p>
    <w:p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6FF8"/>
    <w:rsid w:val="00301BC7"/>
    <w:rsid w:val="00305EE4"/>
    <w:rsid w:val="00377E08"/>
    <w:rsid w:val="003A5FEF"/>
    <w:rsid w:val="003D3B1D"/>
    <w:rsid w:val="004B3B8A"/>
    <w:rsid w:val="004E489E"/>
    <w:rsid w:val="00683DDC"/>
    <w:rsid w:val="006A2D19"/>
    <w:rsid w:val="006B1DA6"/>
    <w:rsid w:val="00825693"/>
    <w:rsid w:val="00946CE0"/>
    <w:rsid w:val="009F4FD2"/>
    <w:rsid w:val="00A81052"/>
    <w:rsid w:val="00AB0DFA"/>
    <w:rsid w:val="00B33343"/>
    <w:rsid w:val="00C07553"/>
    <w:rsid w:val="00CA42A4"/>
    <w:rsid w:val="00CB29B7"/>
    <w:rsid w:val="00D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DF1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3312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3</cp:revision>
  <dcterms:created xsi:type="dcterms:W3CDTF">2021-05-11T06:22:00Z</dcterms:created>
  <dcterms:modified xsi:type="dcterms:W3CDTF">2021-05-11T06:24:00Z</dcterms:modified>
</cp:coreProperties>
</file>