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B472A" w:rsidRPr="001B472A">
        <w:rPr>
          <w:rFonts w:ascii="Arial" w:hAnsi="Arial" w:cs="Arial"/>
          <w:b/>
          <w:sz w:val="24"/>
          <w:szCs w:val="24"/>
        </w:rPr>
        <w:t>ГБН Г.1-218-182:2011 -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поточного ремонту проїздної частини (асфальтування великими картами) вул. Болгарська - вул. Зарицьких (до вул. Грецької)   у м. Львові.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454459" w:rsidRPr="00454459">
        <w:rPr>
          <w:rFonts w:ascii="Arial" w:hAnsi="Arial" w:cs="Arial"/>
          <w:b/>
          <w:sz w:val="24"/>
          <w:szCs w:val="24"/>
        </w:rPr>
        <w:t>UA-2021-07-12-003110-a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472A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54459"/>
    <w:rsid w:val="0046351B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55</cp:revision>
  <dcterms:created xsi:type="dcterms:W3CDTF">2020-12-29T12:14:00Z</dcterms:created>
  <dcterms:modified xsi:type="dcterms:W3CDTF">2021-07-12T13:07:00Z</dcterms:modified>
</cp:coreProperties>
</file>