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2A79BB" w:rsidRDefault="002A79BB" w:rsidP="002A79BB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закупівлі </w:t>
      </w:r>
      <w:r w:rsidRPr="005C2BC7">
        <w:rPr>
          <w:rFonts w:ascii="Times New Roman" w:eastAsia="Calibri" w:hAnsi="Times New Roman" w:cs="Times New Roman"/>
          <w:b/>
          <w:bCs/>
          <w:sz w:val="20"/>
          <w:szCs w:val="20"/>
        </w:rPr>
        <w:t>машини для подачі волейбольних м’ячів (пушки)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Код ДК 021:2015 — </w:t>
      </w:r>
      <w:r w:rsidRPr="005C2BC7">
        <w:rPr>
          <w:rFonts w:ascii="Times New Roman" w:eastAsia="Calibri" w:hAnsi="Times New Roman" w:cs="Times New Roman"/>
          <w:bCs/>
          <w:sz w:val="20"/>
          <w:szCs w:val="20"/>
          <w:u w:val="single"/>
        </w:rPr>
        <w:t>37450000-7 Спортивний інвентар для полів і кортів (37451600-0 Машини для подавання м’ячів) (Машина для подачі волейбольних м’ячів (пушка)»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="00A17142" w:rsidRPr="00A17142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A17142" w:rsidRPr="00A17142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UA-2021-07-13-003280-a</w:t>
      </w:r>
      <w:r w:rsidRPr="002A79BB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</w:rPr>
        <w:t>330 000,00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Визначення очікуваної вартості предмета закупівлі обумовлено статистичним аналізом</w:t>
      </w:r>
      <w:r w:rsidRPr="002A79BB">
        <w:rPr>
          <w:rFonts w:ascii="Calibri" w:eastAsia="Calibri" w:hAnsi="Calibri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A79BB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A79BB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</w:t>
      </w:r>
      <w:r w:rsidR="00F05D22">
        <w:rPr>
          <w:rFonts w:ascii="Times New Roman" w:eastAsia="Calibri" w:hAnsi="Times New Roman" w:cs="Times New Roman"/>
          <w:sz w:val="20"/>
          <w:szCs w:val="20"/>
        </w:rPr>
        <w:t>одарства України від 18.02.2020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№ 275 із змінами.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330 000,00 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титульним списком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Pr="002A79BB" w:rsidRDefault="002A79BB" w:rsidP="002A79B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A79BB">
        <w:rPr>
          <w:rFonts w:ascii="Times New Roman" w:eastAsia="Calibri" w:hAnsi="Times New Roman" w:cs="Times New Roman"/>
          <w:sz w:val="20"/>
          <w:szCs w:val="20"/>
        </w:rPr>
        <w:t>Термін постачання 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з</w:t>
      </w:r>
      <w:r w:rsidRPr="005C2BC7">
        <w:rPr>
          <w:rFonts w:ascii="Times New Roman" w:eastAsia="Calibri" w:hAnsi="Times New Roman" w:cs="Times New Roman"/>
          <w:i/>
          <w:sz w:val="20"/>
          <w:szCs w:val="20"/>
        </w:rPr>
        <w:t xml:space="preserve"> дати укладання договору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по </w:t>
      </w:r>
      <w:r w:rsidRPr="005C2BC7">
        <w:rPr>
          <w:rFonts w:ascii="Times New Roman" w:eastAsia="Calibri" w:hAnsi="Times New Roman" w:cs="Times New Roman"/>
          <w:sz w:val="20"/>
          <w:szCs w:val="20"/>
        </w:rPr>
        <w:t>31.08.</w:t>
      </w:r>
      <w:r w:rsidRPr="002A79BB">
        <w:rPr>
          <w:rFonts w:ascii="Times New Roman" w:eastAsia="Calibri" w:hAnsi="Times New Roman" w:cs="Times New Roman"/>
          <w:sz w:val="20"/>
          <w:szCs w:val="20"/>
        </w:rPr>
        <w:t>202</w:t>
      </w:r>
      <w:r w:rsidRPr="005C2BC7">
        <w:rPr>
          <w:rFonts w:ascii="Times New Roman" w:eastAsia="Calibri" w:hAnsi="Times New Roman" w:cs="Times New Roman"/>
          <w:sz w:val="20"/>
          <w:szCs w:val="20"/>
        </w:rPr>
        <w:t>1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р.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виробу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Тип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Тренажер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Розмір 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135 x 80 x 250см;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Максимальна швидкість зйомки понад 140 км / год;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Максимальна висота головки 3,5 м;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Дозволяє тривалий час повторювати тренування;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Підвищує індивідуальні навички гравців;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Підвищує ефективність навчання;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Подающий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підходить і атакує з максимальною точністю;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Імітує силову і плоску подачу;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Поворотна та похила головка з механізмом фіксації;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Оптимальне регулювання по вертикальній і горизонтальній осі завдяки гнучкій системі переміщення знімальної головки машини;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’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ячі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не зношуються при пострілі обертовими колесами (патент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Globus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)*;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Працює від двох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батарей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, з тривалим терміном служби батареї (може заряджатись від мережі близько 220 В);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Потужні постріли, ефект обертання і плавання для подачі, установки і шипа;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Цифровий дисплей;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5 кнопок для зберігання 5 різних типів ударів по швидкості м'яча і ефектів (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spin-float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Система контролю швидкості, що показує, коли обидва колеса досягли заданої швидкості (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червоно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-зелені світлодіодні ліхтарі).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t>Одночасне і автоматичне регулювання двох обертових коліс;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Легко і швидко переміщається в будь-яку область майданчика для командних або індивідуальних тренувань;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Ідеальні знімки кожні 1,5 секунди;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Швидкість стрільби 10-150 км/год;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Виробник –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Globus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Країна виробник – Італія*.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Мета: залп;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Джерело живлення: 220 VCA, батарея джерела живлення 24 VCC;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Регулювання швидкості: Електронна;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Система контролю швидкості: Так;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Збереження параметрів зйомки: 5 записів;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Висота стрільби: 340 м;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Знімальна частота: 150/5.</w:t>
      </w:r>
    </w:p>
    <w:p w:rsidR="00773C8B" w:rsidRPr="005C2BC7" w:rsidRDefault="00773C8B">
      <w:pPr>
        <w:rPr>
          <w:sz w:val="20"/>
          <w:szCs w:val="20"/>
        </w:rPr>
      </w:pPr>
    </w:p>
    <w:sectPr w:rsidR="00773C8B" w:rsidRPr="005C2B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B7"/>
    <w:rsid w:val="000866B7"/>
    <w:rsid w:val="002A79BB"/>
    <w:rsid w:val="005546D4"/>
    <w:rsid w:val="005C2BC7"/>
    <w:rsid w:val="00773C8B"/>
    <w:rsid w:val="00A17142"/>
    <w:rsid w:val="00F0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vanya.chudik@gmail.com</cp:lastModifiedBy>
  <cp:revision>2</cp:revision>
  <dcterms:created xsi:type="dcterms:W3CDTF">2021-07-14T09:55:00Z</dcterms:created>
  <dcterms:modified xsi:type="dcterms:W3CDTF">2021-07-14T09:55:00Z</dcterms:modified>
</cp:coreProperties>
</file>